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88" w:lineRule="auto"/>
        <w:jc w:val="center"/>
      </w:pPr>
      <w:r>
        <w:rPr>
          <w:rFonts w:ascii="Times New Roman" w:hAnsi="Times New Roman"/>
          <w:b/>
          <w:i w:val="0"/>
          <w:sz w:val="24"/>
        </w:rPr>
        <w:t>CỘNG HÒA XÃ HỘI CHỦ NGHĨA VIỆT NAM</w:t>
      </w:r>
    </w:p>
    <w:p>
      <w:pPr>
        <w:spacing w:before="0" w:after="60" w:line="288" w:lineRule="auto"/>
        <w:jc w:val="center"/>
      </w:pPr>
      <w:r>
        <w:rPr>
          <w:rFonts w:ascii="Times New Roman" w:hAnsi="Times New Roman"/>
          <w:b/>
          <w:i w:val="0"/>
          <w:sz w:val="24"/>
        </w:rPr>
        <w:t>Độc lập - Tự do - Hạnh phúc</w:t>
      </w:r>
    </w:p>
    <w:p>
      <w:pPr>
        <w:spacing w:before="0" w:after="240" w:line="288" w:lineRule="auto"/>
        <w:jc w:val="center"/>
      </w:pPr>
      <w:r>
        <w:rPr>
          <w:rFonts w:ascii="Times New Roman" w:hAnsi="Times New Roman"/>
          <w:b w:val="0"/>
          <w:i w:val="0"/>
          <w:sz w:val="24"/>
        </w:rPr>
        <w:t>--------------------</w:t>
      </w:r>
    </w:p>
    <w:p>
      <w:pPr>
        <w:spacing w:before="120" w:after="240" w:line="288" w:lineRule="auto"/>
        <w:jc w:val="center"/>
      </w:pPr>
      <w:r>
        <w:rPr>
          <w:rFonts w:ascii="Times New Roman" w:hAnsi="Times New Roman"/>
          <w:b/>
          <w:sz w:val="28"/>
        </w:rPr>
        <w:t>HỢP ĐỒNG GIA CÔNG HÀNG HÓA</w:t>
      </w:r>
    </w:p>
    <w:p>
      <w:pPr>
        <w:spacing w:before="0" w:after="60" w:line="288" w:lineRule="auto"/>
        <w:jc w:val="center"/>
      </w:pPr>
      <w:r>
        <w:t xml:space="preserve">Số: </w:t>
      </w:r>
      <w:r>
        <w:rPr>
          <w:rFonts w:ascii="Times New Roman" w:hAnsi="Times New Roman"/>
          <w:b w:val="0"/>
          <w:i w:val="0"/>
          <w:sz w:val="24"/>
          <w:highlight w:val="yellow"/>
        </w:rPr>
        <w:t>[.../2026/HĐGC-...]</w:t>
      </w:r>
    </w:p>
    <w:p>
      <w:pPr>
        <w:spacing w:before="0" w:after="240" w:line="288" w:lineRule="auto"/>
        <w:jc w:val="center"/>
      </w:pPr>
      <w:r>
        <w:t xml:space="preserve">Hôm nay, ngày </w:t>
      </w:r>
      <w:r>
        <w:rPr>
          <w:rFonts w:ascii="Times New Roman" w:hAnsi="Times New Roman"/>
          <w:b w:val="0"/>
          <w:i w:val="0"/>
          <w:sz w:val="24"/>
          <w:highlight w:val="yellow"/>
        </w:rPr>
        <w:t>[...]</w:t>
      </w:r>
      <w:r>
        <w:t xml:space="preserve"> tháng </w:t>
      </w:r>
      <w:r>
        <w:rPr>
          <w:rFonts w:ascii="Times New Roman" w:hAnsi="Times New Roman"/>
          <w:b w:val="0"/>
          <w:i w:val="0"/>
          <w:sz w:val="24"/>
          <w:highlight w:val="yellow"/>
        </w:rPr>
        <w:t>[...]</w:t>
      </w:r>
      <w:r>
        <w:t xml:space="preserve"> năm 2026, tại </w:t>
      </w:r>
      <w:r>
        <w:rPr>
          <w:rFonts w:ascii="Times New Roman" w:hAnsi="Times New Roman"/>
          <w:b w:val="0"/>
          <w:i w:val="0"/>
          <w:sz w:val="24"/>
          <w:highlight w:val="yellow"/>
        </w:rPr>
        <w:t>[Địa điểm ký kết, ví dụ: Trụ sở Bên A - Hà Nội]</w:t>
      </w:r>
      <w:r>
        <w:t>, chúng tôi gồm các bên dưới đây:</w:t>
      </w:r>
    </w:p>
    <w:p>
      <w:pPr>
        <w:spacing w:before="200" w:after="80" w:line="288" w:lineRule="auto"/>
        <w:jc w:val="left"/>
      </w:pPr>
      <w:r>
        <w:rPr>
          <w:rFonts w:ascii="Times New Roman" w:hAnsi="Times New Roman"/>
          <w:b/>
          <w:sz w:val="24"/>
        </w:rPr>
        <w:t>BÊN ĐẶT GIA CÔNG (BÊN A):</w:t>
      </w:r>
    </w:p>
    <w:p>
      <w:pPr>
        <w:spacing w:before="0" w:after="60" w:line="288" w:lineRule="auto"/>
        <w:jc w:val="left"/>
      </w:pPr>
      <w:r>
        <w:t xml:space="preserve">Tên doanh nghiệp: </w:t>
      </w:r>
      <w:r>
        <w:rPr>
          <w:rFonts w:ascii="Times New Roman" w:hAnsi="Times New Roman"/>
          <w:b w:val="0"/>
          <w:i w:val="0"/>
          <w:sz w:val="24"/>
          <w:highlight w:val="yellow"/>
        </w:rPr>
        <w:t>[TÊN CÔNG TY BÊN A]</w:t>
      </w:r>
    </w:p>
    <w:p>
      <w:pPr>
        <w:spacing w:before="0" w:after="60" w:line="288" w:lineRule="auto"/>
        <w:jc w:val="left"/>
      </w:pPr>
      <w:r>
        <w:t xml:space="preserve">Địa chỉ trụ sở chính: </w:t>
      </w:r>
      <w:r>
        <w:rPr>
          <w:rFonts w:ascii="Times New Roman" w:hAnsi="Times New Roman"/>
          <w:b w:val="0"/>
          <w:i w:val="0"/>
          <w:sz w:val="24"/>
          <w:highlight w:val="yellow"/>
        </w:rPr>
        <w:t>[Địa chỉ trụ sở chính theo Giấy chứng nhận ĐKKD]</w:t>
      </w:r>
    </w:p>
    <w:p>
      <w:pPr>
        <w:spacing w:before="0" w:after="60" w:line="288" w:lineRule="auto"/>
        <w:jc w:val="left"/>
      </w:pPr>
      <w:r>
        <w:t xml:space="preserve">Mã số doanh nghiệp/Mã số thuế: </w:t>
      </w:r>
      <w:r>
        <w:rPr>
          <w:rFonts w:ascii="Times New Roman" w:hAnsi="Times New Roman"/>
          <w:b w:val="0"/>
          <w:i w:val="0"/>
          <w:sz w:val="24"/>
          <w:highlight w:val="yellow"/>
        </w:rPr>
        <w:t>[Mã số thuế bên A]</w:t>
      </w:r>
    </w:p>
    <w:p>
      <w:pPr>
        <w:spacing w:before="0" w:after="60" w:line="288" w:lineRule="auto"/>
        <w:jc w:val="left"/>
      </w:pPr>
      <w:r>
        <w:t xml:space="preserve">Người đại diện theo pháp luật: Ông/Bà </w:t>
      </w:r>
      <w:r>
        <w:rPr>
          <w:rFonts w:ascii="Times New Roman" w:hAnsi="Times New Roman"/>
          <w:b w:val="0"/>
          <w:i w:val="0"/>
          <w:sz w:val="24"/>
          <w:highlight w:val="yellow"/>
        </w:rPr>
        <w:t>[Họ và tên]</w:t>
      </w:r>
      <w:r>
        <w:t xml:space="preserve"> - Chức vụ: </w:t>
      </w:r>
      <w:r>
        <w:rPr>
          <w:rFonts w:ascii="Times New Roman" w:hAnsi="Times New Roman"/>
          <w:b w:val="0"/>
          <w:i w:val="0"/>
          <w:sz w:val="24"/>
          <w:highlight w:val="yellow"/>
        </w:rPr>
        <w:t>[Giám đốc / Tổng Giám đốc]</w:t>
      </w:r>
    </w:p>
    <w:p>
      <w:pPr>
        <w:spacing w:before="0" w:after="60" w:line="288" w:lineRule="auto"/>
        <w:jc w:val="left"/>
      </w:pPr>
      <w:r>
        <w:t xml:space="preserve">Số CCCD/Hộ chiếu: </w:t>
      </w:r>
      <w:r>
        <w:rPr>
          <w:rFonts w:ascii="Times New Roman" w:hAnsi="Times New Roman"/>
          <w:b w:val="0"/>
          <w:i w:val="0"/>
          <w:sz w:val="24"/>
          <w:highlight w:val="yellow"/>
        </w:rPr>
        <w:t>[Số CCCD]</w:t>
      </w:r>
      <w:r>
        <w:t xml:space="preserve"> cấp ngày </w:t>
      </w:r>
      <w:r>
        <w:rPr>
          <w:rFonts w:ascii="Times New Roman" w:hAnsi="Times New Roman"/>
          <w:b w:val="0"/>
          <w:i w:val="0"/>
          <w:sz w:val="24"/>
          <w:highlight w:val="yellow"/>
        </w:rPr>
        <w:t>[Ngày cấp]</w:t>
      </w:r>
      <w:r>
        <w:t xml:space="preserve"> tại </w:t>
      </w:r>
      <w:r>
        <w:rPr>
          <w:rFonts w:ascii="Times New Roman" w:hAnsi="Times New Roman"/>
          <w:b w:val="0"/>
          <w:i w:val="0"/>
          <w:sz w:val="24"/>
          <w:highlight w:val="yellow"/>
        </w:rPr>
        <w:t>[Nơi cấp]</w:t>
      </w:r>
    </w:p>
    <w:p>
      <w:pPr>
        <w:spacing w:before="0" w:after="60" w:line="288" w:lineRule="auto"/>
        <w:jc w:val="left"/>
      </w:pPr>
      <w:r>
        <w:t xml:space="preserve">Điện thoại: </w:t>
      </w:r>
      <w:r>
        <w:rPr>
          <w:rFonts w:ascii="Times New Roman" w:hAnsi="Times New Roman"/>
          <w:b w:val="0"/>
          <w:i w:val="0"/>
          <w:sz w:val="24"/>
          <w:highlight w:val="yellow"/>
        </w:rPr>
        <w:t>[Số điện thoại]</w:t>
      </w:r>
      <w:r>
        <w:t xml:space="preserve"> - Email: </w:t>
      </w:r>
      <w:r>
        <w:rPr>
          <w:rFonts w:ascii="Times New Roman" w:hAnsi="Times New Roman"/>
          <w:b w:val="0"/>
          <w:i w:val="0"/>
          <w:sz w:val="24"/>
          <w:highlight w:val="yellow"/>
        </w:rPr>
        <w:t>[Email chính thức]</w:t>
      </w:r>
    </w:p>
    <w:p>
      <w:pPr>
        <w:spacing w:before="0" w:after="60" w:line="288" w:lineRule="auto"/>
        <w:jc w:val="left"/>
      </w:pPr>
      <w:r>
        <w:t xml:space="preserve">Số tài khoản ngân hàng: </w:t>
      </w:r>
      <w:r>
        <w:rPr>
          <w:rFonts w:ascii="Times New Roman" w:hAnsi="Times New Roman"/>
          <w:b w:val="0"/>
          <w:i w:val="0"/>
          <w:sz w:val="24"/>
          <w:highlight w:val="yellow"/>
        </w:rPr>
        <w:t>[Số tài khoản]</w:t>
      </w:r>
      <w:r>
        <w:t xml:space="preserve"> mở tại Ngân hàng </w:t>
      </w:r>
      <w:r>
        <w:rPr>
          <w:rFonts w:ascii="Times New Roman" w:hAnsi="Times New Roman"/>
          <w:b w:val="0"/>
          <w:i w:val="0"/>
          <w:sz w:val="24"/>
          <w:highlight w:val="yellow"/>
        </w:rPr>
        <w:t>[Tên ngân hàng - Chi nhánh]</w:t>
      </w:r>
    </w:p>
    <w:p>
      <w:pPr>
        <w:spacing w:before="200" w:after="80" w:line="288" w:lineRule="auto"/>
        <w:jc w:val="left"/>
      </w:pPr>
      <w:r>
        <w:rPr>
          <w:rFonts w:ascii="Times New Roman" w:hAnsi="Times New Roman"/>
          <w:b/>
          <w:sz w:val="24"/>
        </w:rPr>
        <w:t>BÊN NHẬN GIA CÔNG (BÊN B):</w:t>
      </w:r>
    </w:p>
    <w:p>
      <w:pPr>
        <w:spacing w:before="0" w:after="60" w:line="288" w:lineRule="auto"/>
        <w:jc w:val="left"/>
      </w:pPr>
      <w:r>
        <w:t xml:space="preserve">Tên doanh nghiệp: </w:t>
      </w:r>
      <w:r>
        <w:rPr>
          <w:rFonts w:ascii="Times New Roman" w:hAnsi="Times New Roman"/>
          <w:b w:val="0"/>
          <w:i w:val="0"/>
          <w:sz w:val="24"/>
          <w:highlight w:val="yellow"/>
        </w:rPr>
        <w:t>[TÊN CÔNG TY BÊN B]</w:t>
      </w:r>
    </w:p>
    <w:p>
      <w:pPr>
        <w:spacing w:before="0" w:after="60" w:line="288" w:lineRule="auto"/>
        <w:jc w:val="left"/>
      </w:pPr>
      <w:r>
        <w:t xml:space="preserve">Địa chỉ trụ sở chính: </w:t>
      </w:r>
      <w:r>
        <w:rPr>
          <w:rFonts w:ascii="Times New Roman" w:hAnsi="Times New Roman"/>
          <w:b w:val="0"/>
          <w:i w:val="0"/>
          <w:sz w:val="24"/>
          <w:highlight w:val="yellow"/>
        </w:rPr>
        <w:t>[Địa chỉ trụ sở chính theo Giấy chứng nhận ĐKKD]</w:t>
      </w:r>
    </w:p>
    <w:p>
      <w:pPr>
        <w:spacing w:before="0" w:after="60" w:line="288" w:lineRule="auto"/>
        <w:jc w:val="left"/>
      </w:pPr>
      <w:r>
        <w:t xml:space="preserve">Mã số doanh nghiệp/Mã số thuế: </w:t>
      </w:r>
      <w:r>
        <w:rPr>
          <w:rFonts w:ascii="Times New Roman" w:hAnsi="Times New Roman"/>
          <w:b w:val="0"/>
          <w:i w:val="0"/>
          <w:sz w:val="24"/>
          <w:highlight w:val="yellow"/>
        </w:rPr>
        <w:t>[Mã số thuế bên B]</w:t>
      </w:r>
    </w:p>
    <w:p>
      <w:pPr>
        <w:spacing w:before="0" w:after="60" w:line="288" w:lineRule="auto"/>
        <w:jc w:val="left"/>
      </w:pPr>
      <w:r>
        <w:t xml:space="preserve">Người đại diện theo pháp luật: Ông/Bà </w:t>
      </w:r>
      <w:r>
        <w:rPr>
          <w:rFonts w:ascii="Times New Roman" w:hAnsi="Times New Roman"/>
          <w:b w:val="0"/>
          <w:i w:val="0"/>
          <w:sz w:val="24"/>
          <w:highlight w:val="yellow"/>
        </w:rPr>
        <w:t>[Họ và tên]</w:t>
      </w:r>
      <w:r>
        <w:t xml:space="preserve"> - Chức vụ: </w:t>
      </w:r>
      <w:r>
        <w:rPr>
          <w:rFonts w:ascii="Times New Roman" w:hAnsi="Times New Roman"/>
          <w:b w:val="0"/>
          <w:i w:val="0"/>
          <w:sz w:val="24"/>
          <w:highlight w:val="yellow"/>
        </w:rPr>
        <w:t>[Giám đốc / Tổng Giám đốc]</w:t>
      </w:r>
    </w:p>
    <w:p>
      <w:pPr>
        <w:spacing w:before="0" w:after="60" w:line="288" w:lineRule="auto"/>
        <w:jc w:val="left"/>
      </w:pPr>
      <w:r>
        <w:t xml:space="preserve">Số CCCD/Hộ chiếu: </w:t>
      </w:r>
      <w:r>
        <w:rPr>
          <w:rFonts w:ascii="Times New Roman" w:hAnsi="Times New Roman"/>
          <w:b w:val="0"/>
          <w:i w:val="0"/>
          <w:sz w:val="24"/>
          <w:highlight w:val="yellow"/>
        </w:rPr>
        <w:t>[Số CCCD]</w:t>
      </w:r>
      <w:r>
        <w:t xml:space="preserve"> cấp ngày </w:t>
      </w:r>
      <w:r>
        <w:rPr>
          <w:rFonts w:ascii="Times New Roman" w:hAnsi="Times New Roman"/>
          <w:b w:val="0"/>
          <w:i w:val="0"/>
          <w:sz w:val="24"/>
          <w:highlight w:val="yellow"/>
        </w:rPr>
        <w:t>[Ngày cấp]</w:t>
      </w:r>
      <w:r>
        <w:t xml:space="preserve"> tại </w:t>
      </w:r>
      <w:r>
        <w:rPr>
          <w:rFonts w:ascii="Times New Roman" w:hAnsi="Times New Roman"/>
          <w:b w:val="0"/>
          <w:i w:val="0"/>
          <w:sz w:val="24"/>
          <w:highlight w:val="yellow"/>
        </w:rPr>
        <w:t>[Nơi cấp]</w:t>
      </w:r>
    </w:p>
    <w:p>
      <w:pPr>
        <w:spacing w:before="0" w:after="60" w:line="288" w:lineRule="auto"/>
        <w:jc w:val="left"/>
      </w:pPr>
      <w:r>
        <w:t xml:space="preserve">Địa điểm xưởng gia công/sản xuất: </w:t>
      </w:r>
      <w:r>
        <w:rPr>
          <w:rFonts w:ascii="Times New Roman" w:hAnsi="Times New Roman"/>
          <w:b w:val="0"/>
          <w:i w:val="0"/>
          <w:sz w:val="24"/>
          <w:highlight w:val="yellow"/>
        </w:rPr>
        <w:t>[Địa chỉ chính xác xưởng sản xuất của Bên B]</w:t>
      </w:r>
    </w:p>
    <w:p>
      <w:pPr>
        <w:spacing w:before="0" w:after="60" w:line="288" w:lineRule="auto"/>
        <w:jc w:val="left"/>
      </w:pPr>
      <w:r>
        <w:t xml:space="preserve">Điện thoại: </w:t>
      </w:r>
      <w:r>
        <w:rPr>
          <w:rFonts w:ascii="Times New Roman" w:hAnsi="Times New Roman"/>
          <w:b w:val="0"/>
          <w:i w:val="0"/>
          <w:sz w:val="24"/>
          <w:highlight w:val="yellow"/>
        </w:rPr>
        <w:t>[Số điện thoại]</w:t>
      </w:r>
      <w:r>
        <w:t xml:space="preserve"> - Email: </w:t>
      </w:r>
      <w:r>
        <w:rPr>
          <w:rFonts w:ascii="Times New Roman" w:hAnsi="Times New Roman"/>
          <w:b w:val="0"/>
          <w:i w:val="0"/>
          <w:sz w:val="24"/>
          <w:highlight w:val="yellow"/>
        </w:rPr>
        <w:t>[Email chính thức]</w:t>
      </w:r>
    </w:p>
    <w:p>
      <w:pPr>
        <w:spacing w:before="0" w:after="60" w:line="288" w:lineRule="auto"/>
        <w:jc w:val="left"/>
      </w:pPr>
      <w:r>
        <w:t xml:space="preserve">Số tài khoản ngân hàng: </w:t>
      </w:r>
      <w:r>
        <w:rPr>
          <w:rFonts w:ascii="Times New Roman" w:hAnsi="Times New Roman"/>
          <w:b w:val="0"/>
          <w:i w:val="0"/>
          <w:sz w:val="24"/>
          <w:highlight w:val="yellow"/>
        </w:rPr>
        <w:t>[Số tài khoản]</w:t>
      </w:r>
      <w:r>
        <w:t xml:space="preserve"> mở tại Ngân hàng </w:t>
      </w:r>
      <w:r>
        <w:rPr>
          <w:rFonts w:ascii="Times New Roman" w:hAnsi="Times New Roman"/>
          <w:b w:val="0"/>
          <w:i w:val="0"/>
          <w:sz w:val="24"/>
          <w:highlight w:val="yellow"/>
        </w:rPr>
        <w:t>[Tên ngân hàng - Chi nhánh]</w:t>
      </w:r>
    </w:p>
    <w:p>
      <w:pPr>
        <w:spacing w:before="120" w:after="200" w:line="288" w:lineRule="auto"/>
        <w:jc w:val="left"/>
      </w:pPr>
      <w:r>
        <w:rPr>
          <w:rFonts w:ascii="Times New Roman" w:hAnsi="Times New Roman"/>
          <w:b w:val="0"/>
          <w:i/>
          <w:sz w:val="24"/>
        </w:rPr>
        <w:t>Sau khi thảo luận, bàn bạc và thống nhất, hai Bên thỏa thuận ký kết Hợp đồng gia công hàng hóa này (sau đây gọi tắt là "Hợp đồng") với các điều khoản chi tiết cụ thể như sau:</w:t>
      </w:r>
    </w:p>
    <w:p>
      <w:pPr>
        <w:spacing w:before="200" w:after="80" w:line="288" w:lineRule="auto"/>
        <w:jc w:val="left"/>
      </w:pPr>
      <w:r>
        <w:rPr>
          <w:rFonts w:ascii="Times New Roman" w:hAnsi="Times New Roman"/>
          <w:b/>
          <w:sz w:val="24"/>
        </w:rPr>
        <w:t>ĐIỀU 1. GIẢI THÍCH TỪ NGỮ VÀ CÁC THUẬT NGỮ CHUYÊN MÔN</w:t>
      </w:r>
    </w:p>
    <w:p>
      <w:pPr>
        <w:spacing w:before="40" w:after="80" w:line="288" w:lineRule="auto"/>
        <w:ind w:firstLine="432"/>
        <w:jc w:val="both"/>
      </w:pPr>
      <w:r>
        <w:rPr>
          <w:rFonts w:ascii="Times New Roman" w:hAnsi="Times New Roman"/>
          <w:b/>
          <w:sz w:val="24"/>
        </w:rPr>
        <w:t xml:space="preserve">1.1. </w:t>
      </w:r>
      <w:r>
        <w:rPr>
          <w:rFonts w:ascii="Times New Roman" w:hAnsi="Times New Roman"/>
          <w:b/>
          <w:sz w:val="24"/>
        </w:rPr>
        <w:t xml:space="preserve">Hàng hóa gia công / Thành phẩm: </w:t>
      </w:r>
      <w:r>
        <w:rPr>
          <w:rFonts w:ascii="Times New Roman" w:hAnsi="Times New Roman"/>
          <w:sz w:val="24"/>
        </w:rPr>
        <w:t>Là sản phẩm hoàn chỉnh được Bên B chế tạo, gia công, lắp ráp hoặc hoàn thiện từ nguyên vật liệu do Bên A cung cấp (hoặc Bên B mua theo chỉ định của Bên A) đáp ứng toàn bộ các tiêu chuẩn kỹ thuật, mẫu đối chứng và yêu cầu quy định tại Hợp đồng này và các Phụ lục đính kèm.</w:t>
      </w:r>
    </w:p>
    <w:p>
      <w:pPr>
        <w:spacing w:before="40" w:after="80" w:line="288" w:lineRule="auto"/>
        <w:ind w:firstLine="432"/>
        <w:jc w:val="both"/>
      </w:pPr>
      <w:r>
        <w:rPr>
          <w:rFonts w:ascii="Times New Roman" w:hAnsi="Times New Roman"/>
          <w:b/>
          <w:sz w:val="24"/>
        </w:rPr>
        <w:t xml:space="preserve">1.2. </w:t>
      </w:r>
      <w:r>
        <w:rPr>
          <w:rFonts w:ascii="Times New Roman" w:hAnsi="Times New Roman"/>
          <w:b/>
          <w:sz w:val="24"/>
        </w:rPr>
        <w:t xml:space="preserve">Nguyên vật liệu / Bán thành phẩm: </w:t>
      </w:r>
      <w:r>
        <w:rPr>
          <w:rFonts w:ascii="Times New Roman" w:hAnsi="Times New Roman"/>
          <w:sz w:val="24"/>
        </w:rPr>
        <w:t>Là toàn bộ các loại nguyên liệu, vật tư, phụ liệu, bao bì, nhãn mác, linh kiện... do Bên A bàn giao cho Bên B hoặc do Bên B tự cung ứng theo đúng tiêu chuẩn kỹ thuật do Bên A phê duyệt để phục vụ cho việc gia công hàng hóa.</w:t>
      </w:r>
    </w:p>
    <w:p>
      <w:pPr>
        <w:spacing w:before="40" w:after="80" w:line="288" w:lineRule="auto"/>
        <w:ind w:firstLine="432"/>
        <w:jc w:val="both"/>
      </w:pPr>
      <w:r>
        <w:rPr>
          <w:rFonts w:ascii="Times New Roman" w:hAnsi="Times New Roman"/>
          <w:b/>
          <w:sz w:val="24"/>
        </w:rPr>
        <w:t xml:space="preserve">1.3. </w:t>
      </w:r>
      <w:r>
        <w:rPr>
          <w:rFonts w:ascii="Times New Roman" w:hAnsi="Times New Roman"/>
          <w:b/>
          <w:sz w:val="24"/>
        </w:rPr>
        <w:t xml:space="preserve">Mẫu đối chứng (Master Sample): </w:t>
      </w:r>
      <w:r>
        <w:rPr>
          <w:rFonts w:ascii="Times New Roman" w:hAnsi="Times New Roman"/>
          <w:sz w:val="24"/>
        </w:rPr>
        <w:t>Là mẫu sản phẩm do Bên A sản xuất hoặc duyệt mẫu thành phẩm của Bên B, được hai Bên cùng niêm phong, ký xác nhận làm chuẩn mực duy nhất để kiểm tra, đánh giá và nghiệm thu chất lượng sản phẩm gia công sản xuất hàng loạt.</w:t>
      </w:r>
    </w:p>
    <w:p>
      <w:pPr>
        <w:spacing w:before="40" w:after="80" w:line="288" w:lineRule="auto"/>
        <w:ind w:firstLine="432"/>
        <w:jc w:val="both"/>
      </w:pPr>
      <w:r>
        <w:rPr>
          <w:rFonts w:ascii="Times New Roman" w:hAnsi="Times New Roman"/>
          <w:b/>
          <w:sz w:val="24"/>
        </w:rPr>
        <w:t xml:space="preserve">1.4. </w:t>
      </w:r>
      <w:r>
        <w:rPr>
          <w:rFonts w:ascii="Times New Roman" w:hAnsi="Times New Roman"/>
          <w:b/>
          <w:sz w:val="24"/>
        </w:rPr>
        <w:t xml:space="preserve">Tỷ lệ lỗi (Defect Rate): </w:t>
      </w:r>
      <w:r>
        <w:rPr>
          <w:rFonts w:ascii="Times New Roman" w:hAnsi="Times New Roman"/>
          <w:sz w:val="24"/>
        </w:rPr>
        <w:t>Là tỷ lệ phần trăm số lượng sản phẩm không đạt tiêu chuẩn chất lượng quy định so với tổng số lượng sản phẩm được kiểm tra trong một Lô hàng hoặc một Đợt giao hàng.</w:t>
      </w:r>
    </w:p>
    <w:p>
      <w:pPr>
        <w:spacing w:before="40" w:after="80" w:line="288" w:lineRule="auto"/>
        <w:ind w:firstLine="432"/>
        <w:jc w:val="both"/>
      </w:pPr>
      <w:r>
        <w:rPr>
          <w:rFonts w:ascii="Times New Roman" w:hAnsi="Times New Roman"/>
          <w:b/>
          <w:sz w:val="24"/>
        </w:rPr>
        <w:t xml:space="preserve">1.5. </w:t>
      </w:r>
      <w:r>
        <w:rPr>
          <w:rFonts w:ascii="Times New Roman" w:hAnsi="Times New Roman"/>
          <w:b/>
          <w:sz w:val="24"/>
        </w:rPr>
        <w:t xml:space="preserve">Định mức hao hụt (Loss/Waste Norm): </w:t>
      </w:r>
      <w:r>
        <w:rPr>
          <w:rFonts w:ascii="Times New Roman" w:hAnsi="Times New Roman"/>
          <w:sz w:val="24"/>
        </w:rPr>
        <w:t>Là tỷ lệ phần trăm nguyên vật liệu được phép tiêu hao, hao hụt tự nhiên trong quá trình lưu kho, cắt, may, gia công, chế tạo và đóng gói theo thỏa thuận tại Phụ lục của Hợp đồng này.</w:t>
      </w:r>
    </w:p>
    <w:p>
      <w:pPr>
        <w:spacing w:before="40" w:after="80" w:line="288" w:lineRule="auto"/>
        <w:ind w:firstLine="432"/>
        <w:jc w:val="both"/>
      </w:pPr>
      <w:r>
        <w:rPr>
          <w:rFonts w:ascii="Times New Roman" w:hAnsi="Times New Roman"/>
          <w:b/>
          <w:sz w:val="24"/>
        </w:rPr>
        <w:t xml:space="preserve">1.6. </w:t>
      </w:r>
      <w:r>
        <w:rPr>
          <w:rFonts w:ascii="Times New Roman" w:hAnsi="Times New Roman"/>
          <w:b/>
          <w:sz w:val="24"/>
        </w:rPr>
        <w:t xml:space="preserve">Lỗi Rất Nặng / Nghiêm Trọng (Critical Defect): </w:t>
      </w:r>
      <w:r>
        <w:rPr>
          <w:rFonts w:ascii="Times New Roman" w:hAnsi="Times New Roman"/>
          <w:sz w:val="24"/>
        </w:rPr>
        <w:t>Là sự không phù hợp của sản phẩm gây nguy hại cho người sử dụng, vi phạm quy định pháp luật về an toàn, hoặc làm cho sản phẩm bị mất hoàn toàn chức năng sử dụng cốt lõi, không thể khắc phục được.</w:t>
      </w:r>
    </w:p>
    <w:p>
      <w:pPr>
        <w:spacing w:before="40" w:after="80" w:line="288" w:lineRule="auto"/>
        <w:ind w:firstLine="432"/>
        <w:jc w:val="both"/>
      </w:pPr>
      <w:r>
        <w:rPr>
          <w:rFonts w:ascii="Times New Roman" w:hAnsi="Times New Roman"/>
          <w:b/>
          <w:sz w:val="24"/>
        </w:rPr>
        <w:t xml:space="preserve">1.7. </w:t>
      </w:r>
      <w:r>
        <w:rPr>
          <w:rFonts w:ascii="Times New Roman" w:hAnsi="Times New Roman"/>
          <w:b/>
          <w:sz w:val="24"/>
        </w:rPr>
        <w:t xml:space="preserve">Lỗi Nặng (Major Defect): </w:t>
      </w:r>
      <w:r>
        <w:rPr>
          <w:rFonts w:ascii="Times New Roman" w:hAnsi="Times New Roman"/>
          <w:sz w:val="24"/>
        </w:rPr>
        <w:t>Là sai sót làm giảm đáng kể khả năng sử dụng của sản phẩm, ảnh hưởng đến thẩm mỹ chính hoặc giá trị thương mại của sản phẩm nhưng không gây nguy hiểm cho người dùng.</w:t>
      </w:r>
    </w:p>
    <w:p>
      <w:pPr>
        <w:spacing w:before="40" w:after="80" w:line="288" w:lineRule="auto"/>
        <w:ind w:firstLine="432"/>
        <w:jc w:val="both"/>
      </w:pPr>
      <w:r>
        <w:rPr>
          <w:rFonts w:ascii="Times New Roman" w:hAnsi="Times New Roman"/>
          <w:b/>
          <w:sz w:val="24"/>
        </w:rPr>
        <w:t xml:space="preserve">1.8. </w:t>
      </w:r>
      <w:r>
        <w:rPr>
          <w:rFonts w:ascii="Times New Roman" w:hAnsi="Times New Roman"/>
          <w:b/>
          <w:sz w:val="24"/>
        </w:rPr>
        <w:t xml:space="preserve">Lỗi Nhẹ (Minor Defect): </w:t>
      </w:r>
      <w:r>
        <w:rPr>
          <w:rFonts w:ascii="Times New Roman" w:hAnsi="Times New Roman"/>
          <w:sz w:val="24"/>
        </w:rPr>
        <w:t>Là các khuyết tật nhỏ mang tính ngoại quan, không ảnh hưởng đến chức năng, công dụng chính hoặc tính an toàn của sản phẩm và có thể chấp nhận được trong giới hạn cho phép.</w:t>
      </w:r>
    </w:p>
    <w:p>
      <w:pPr>
        <w:spacing w:before="200" w:after="80" w:line="288" w:lineRule="auto"/>
        <w:jc w:val="left"/>
      </w:pPr>
      <w:r>
        <w:rPr>
          <w:rFonts w:ascii="Times New Roman" w:hAnsi="Times New Roman"/>
          <w:b/>
          <w:sz w:val="24"/>
        </w:rPr>
        <w:t>ĐIỀU 2. ĐỐI TƯỢNG HỢP ĐỒNG, SỐ LƯỢNG VÀ TIẾN ĐỘ THỰC HIỆN</w:t>
      </w:r>
    </w:p>
    <w:p>
      <w:pPr>
        <w:spacing w:before="40" w:after="80" w:line="288" w:lineRule="auto"/>
        <w:ind w:firstLine="432"/>
        <w:jc w:val="both"/>
      </w:pPr>
      <w:r>
        <w:rPr>
          <w:rFonts w:ascii="Times New Roman" w:hAnsi="Times New Roman"/>
          <w:b/>
          <w:sz w:val="24"/>
        </w:rPr>
        <w:t xml:space="preserve">2.1. </w:t>
      </w:r>
      <w:r>
        <w:rPr>
          <w:rFonts w:ascii="Times New Roman" w:hAnsi="Times New Roman"/>
          <w:b/>
          <w:sz w:val="24"/>
        </w:rPr>
        <w:t xml:space="preserve">Đối tượng gia công: </w:t>
      </w:r>
      <w:r>
        <w:rPr>
          <w:rFonts w:ascii="Times New Roman" w:hAnsi="Times New Roman"/>
          <w:sz w:val="24"/>
        </w:rPr>
        <w:t xml:space="preserve">Bên A giao và Bên B đồng ý nhận gia công mặt hàng: </w:t>
      </w:r>
      <w:r>
        <w:rPr>
          <w:rFonts w:ascii="Times New Roman" w:hAnsi="Times New Roman"/>
          <w:sz w:val="24"/>
          <w:highlight w:val="yellow"/>
        </w:rPr>
        <w:t>[Tên chi tiết loại hàng hóa/sản phẩm gia công, ví dụ: Balo học sinh / Áo sơ mi nam / Chi tiết cơ khí chính xác]</w:t>
      </w:r>
      <w:r>
        <w:rPr>
          <w:rFonts w:ascii="Times New Roman" w:hAnsi="Times New Roman"/>
          <w:sz w:val="24"/>
        </w:rPr>
        <w:t xml:space="preserve"> theo đúng các yêu cầu kỹ thuật, bản vẽ thiết kế, thông số kích thước và mẫu đối chứng được đính kèm tại Phụ lục 01 của Hợp đồng này.</w:t>
      </w:r>
    </w:p>
    <w:p>
      <w:pPr>
        <w:spacing w:before="40" w:after="80" w:line="288" w:lineRule="auto"/>
        <w:ind w:firstLine="432"/>
        <w:jc w:val="both"/>
      </w:pPr>
      <w:r>
        <w:rPr>
          <w:rFonts w:ascii="Times New Roman" w:hAnsi="Times New Roman"/>
          <w:b/>
          <w:sz w:val="24"/>
        </w:rPr>
        <w:t xml:space="preserve">2.2. </w:t>
      </w:r>
      <w:r>
        <w:rPr>
          <w:rFonts w:ascii="Times New Roman" w:hAnsi="Times New Roman"/>
          <w:b/>
          <w:sz w:val="24"/>
        </w:rPr>
        <w:t xml:space="preserve">Tổng số lượng gia công: </w:t>
      </w:r>
      <w:r>
        <w:rPr>
          <w:rFonts w:ascii="Times New Roman" w:hAnsi="Times New Roman"/>
          <w:sz w:val="24"/>
        </w:rPr>
        <w:t xml:space="preserve">Tổng số lượng hàng hóa gia công dự kiến là </w:t>
      </w:r>
      <w:r>
        <w:rPr>
          <w:rFonts w:ascii="Times New Roman" w:hAnsi="Times New Roman"/>
          <w:sz w:val="24"/>
          <w:highlight w:val="yellow"/>
        </w:rPr>
        <w:t>[Số lượng bằng số]</w:t>
      </w:r>
      <w:r>
        <w:rPr>
          <w:rFonts w:ascii="Times New Roman" w:hAnsi="Times New Roman"/>
          <w:sz w:val="24"/>
        </w:rPr>
        <w:t xml:space="preserve"> </w:t>
      </w:r>
      <w:r>
        <w:rPr>
          <w:rFonts w:ascii="Times New Roman" w:hAnsi="Times New Roman"/>
          <w:sz w:val="24"/>
          <w:highlight w:val="yellow"/>
        </w:rPr>
        <w:t>[Đơn vị tính: Chiếc/Bộ/Sản phẩm]</w:t>
      </w:r>
      <w:r>
        <w:rPr>
          <w:rFonts w:ascii="Times New Roman" w:hAnsi="Times New Roman"/>
          <w:sz w:val="24"/>
        </w:rPr>
        <w:t xml:space="preserve"> (Bằng chữ: </w:t>
      </w:r>
      <w:r>
        <w:rPr>
          <w:rFonts w:ascii="Times New Roman" w:hAnsi="Times New Roman"/>
          <w:sz w:val="24"/>
          <w:highlight w:val="yellow"/>
        </w:rPr>
        <w:t>[Số lượng bằng chữ]</w:t>
      </w:r>
      <w:r>
        <w:rPr>
          <w:rFonts w:ascii="Times New Roman" w:hAnsi="Times New Roman"/>
          <w:sz w:val="24"/>
        </w:rPr>
        <w:t>). Số lượng thực tế của từng Đợt gia công sẽ được hai Bên chi tiết hóa trong từng Đơn đặt hàng (Purchase Order - PO) cụ thể.</w:t>
      </w:r>
    </w:p>
    <w:p>
      <w:pPr>
        <w:spacing w:before="40" w:after="80" w:line="288" w:lineRule="auto"/>
        <w:ind w:firstLine="432"/>
        <w:jc w:val="both"/>
      </w:pPr>
      <w:r>
        <w:rPr>
          <w:rFonts w:ascii="Times New Roman" w:hAnsi="Times New Roman"/>
          <w:b/>
          <w:sz w:val="24"/>
        </w:rPr>
        <w:t xml:space="preserve">2.3. </w:t>
      </w:r>
      <w:r>
        <w:rPr>
          <w:rFonts w:ascii="Times New Roman" w:hAnsi="Times New Roman"/>
          <w:b/>
          <w:sz w:val="24"/>
        </w:rPr>
        <w:t xml:space="preserve">Phân kỳ giao hàng: </w:t>
      </w:r>
      <w:r>
        <w:rPr>
          <w:rFonts w:ascii="Times New Roman" w:hAnsi="Times New Roman"/>
          <w:sz w:val="24"/>
        </w:rPr>
        <w:t xml:space="preserve">Việc gia công được thực hiện thành </w:t>
      </w:r>
      <w:r>
        <w:rPr>
          <w:rFonts w:ascii="Times New Roman" w:hAnsi="Times New Roman"/>
          <w:sz w:val="24"/>
          <w:highlight w:val="yellow"/>
        </w:rPr>
        <w:t>[Số lượng đợt giao hàng, ví dụ: 03 đợt]</w:t>
      </w:r>
      <w:r>
        <w:rPr>
          <w:rFonts w:ascii="Times New Roman" w:hAnsi="Times New Roman"/>
          <w:sz w:val="24"/>
        </w:rPr>
        <w:t xml:space="preserve"> theo tiến độ chi tiết quy định tại Phụ lục Kế hoạch Sản xuất và Giao hàng.</w:t>
      </w:r>
    </w:p>
    <w:p>
      <w:pPr>
        <w:spacing w:before="200" w:after="80" w:line="288" w:lineRule="auto"/>
        <w:jc w:val="left"/>
      </w:pPr>
      <w:r>
        <w:rPr>
          <w:rFonts w:ascii="Times New Roman" w:hAnsi="Times New Roman"/>
          <w:b/>
          <w:sz w:val="24"/>
        </w:rPr>
        <w:t>ĐIỀU 3. BÀN GIAO, QUẢN LÝ VÀ BẢO QUẢN NGUYÊN VẬT LIỆU GIA CÔNG</w:t>
      </w:r>
    </w:p>
    <w:p>
      <w:pPr>
        <w:spacing w:before="40" w:after="80" w:line="288" w:lineRule="auto"/>
        <w:ind w:firstLine="432"/>
        <w:jc w:val="both"/>
      </w:pPr>
      <w:r>
        <w:rPr>
          <w:rFonts w:ascii="Times New Roman" w:hAnsi="Times New Roman"/>
          <w:b/>
          <w:sz w:val="24"/>
        </w:rPr>
        <w:t xml:space="preserve">3.1. </w:t>
      </w:r>
      <w:r>
        <w:rPr>
          <w:rFonts w:ascii="Times New Roman" w:hAnsi="Times New Roman"/>
          <w:b/>
          <w:sz w:val="24"/>
        </w:rPr>
        <w:t xml:space="preserve">Cung cấp nguyên vật liệu: </w:t>
      </w:r>
      <w:r>
        <w:rPr>
          <w:rFonts w:ascii="Times New Roman" w:hAnsi="Times New Roman"/>
          <w:sz w:val="24"/>
        </w:rPr>
        <w:t xml:space="preserve">Bên A có trách nhiệm cung cấp cho Bên B toàn bộ (hoặc một phần) nguyên vật liệu chính, vật tư phụ và bao bì đóng gói theo đúng chủng loại, số lượng, quy cách và thời gian quy định tại Kế hoạch Cung ứng Nguyên vật liệu. Địa điểm bàn giao nguyên vật liệu: tại </w:t>
      </w:r>
      <w:r>
        <w:rPr>
          <w:rFonts w:ascii="Times New Roman" w:hAnsi="Times New Roman"/>
          <w:sz w:val="24"/>
          <w:highlight w:val="yellow"/>
        </w:rPr>
        <w:t>[Kho của Bên B / Kho của Bên A]</w:t>
      </w:r>
      <w:r>
        <w:rPr>
          <w:rFonts w:ascii="Times New Roman" w:hAnsi="Times New Roman"/>
          <w:sz w:val="24"/>
        </w:rPr>
        <w:t>.</w:t>
      </w:r>
    </w:p>
    <w:p>
      <w:pPr>
        <w:spacing w:before="40" w:after="80" w:line="288" w:lineRule="auto"/>
        <w:ind w:firstLine="432"/>
        <w:jc w:val="both"/>
      </w:pPr>
      <w:r>
        <w:rPr>
          <w:rFonts w:ascii="Times New Roman" w:hAnsi="Times New Roman"/>
          <w:b/>
          <w:sz w:val="24"/>
        </w:rPr>
        <w:t xml:space="preserve">3.2. </w:t>
      </w:r>
      <w:r>
        <w:rPr>
          <w:rFonts w:ascii="Times New Roman" w:hAnsi="Times New Roman"/>
          <w:b/>
          <w:sz w:val="24"/>
        </w:rPr>
        <w:t xml:space="preserve">Kiểm tra nguyên vật liệu đầu vào: </w:t>
      </w:r>
      <w:r>
        <w:rPr>
          <w:rFonts w:ascii="Times New Roman" w:hAnsi="Times New Roman"/>
          <w:sz w:val="24"/>
        </w:rPr>
        <w:t xml:space="preserve">Trong thời hạn </w:t>
      </w:r>
      <w:r>
        <w:rPr>
          <w:rFonts w:ascii="Times New Roman" w:hAnsi="Times New Roman"/>
          <w:sz w:val="24"/>
          <w:highlight w:val="yellow"/>
        </w:rPr>
        <w:t>[02 - 03]</w:t>
      </w:r>
      <w:r>
        <w:rPr>
          <w:rFonts w:ascii="Times New Roman" w:hAnsi="Times New Roman"/>
          <w:sz w:val="24"/>
        </w:rPr>
        <w:t xml:space="preserve"> ngày làm việc kể từ ngày nhận nguyên vật liệu từ Bên A, Bên B có trách nhiệm tiến hành kiểm tra về số lượng, chủng loại, chất lượng ngoại quan và ký Biên bản Bàn giao Nguyên vật liệu. Nếu phát hiện nguyên vật liệu bị thiếu, hư hỏng, ẩm mốc, sai quy cách hoặc không đủ tiêu chuẩn gia công, Bên B phải thông báo ngay bằng văn bản/email cho Bên A.</w:t>
      </w:r>
    </w:p>
    <w:p>
      <w:pPr>
        <w:spacing w:before="40" w:after="80" w:line="288" w:lineRule="auto"/>
        <w:ind w:firstLine="432"/>
        <w:jc w:val="both"/>
      </w:pPr>
      <w:r>
        <w:rPr>
          <w:rFonts w:ascii="Times New Roman" w:hAnsi="Times New Roman"/>
          <w:b/>
          <w:sz w:val="24"/>
        </w:rPr>
        <w:t xml:space="preserve">3.3. </w:t>
      </w:r>
      <w:r>
        <w:rPr>
          <w:rFonts w:ascii="Times New Roman" w:hAnsi="Times New Roman"/>
          <w:b/>
          <w:sz w:val="24"/>
        </w:rPr>
        <w:t xml:space="preserve">Trách nhiệm sau khi nhận nguyên vật liệu: </w:t>
      </w:r>
      <w:r>
        <w:rPr>
          <w:rFonts w:ascii="Times New Roman" w:hAnsi="Times New Roman"/>
          <w:sz w:val="24"/>
        </w:rPr>
        <w:t>Sau khi Bên B đã kiểm tra và ký Biên bản Bàn giao Nguyên vật liệu mà không có ý kiến khiếu nại bằng văn bản trong thời hạn quy định tại Khoản 3.2, Bên B được xem là đã nhận đủ và chuẩn xác nguyên vật liệu đạt chất lượng. Bên B chịu hoàn toàn trách nhiệm pháp lý và vật chất đối với toàn bộ số nguyên vật liệu này.</w:t>
      </w:r>
    </w:p>
    <w:p>
      <w:pPr>
        <w:spacing w:before="40" w:after="80" w:line="288" w:lineRule="auto"/>
        <w:ind w:firstLine="432"/>
        <w:jc w:val="both"/>
      </w:pPr>
      <w:r>
        <w:rPr>
          <w:rFonts w:ascii="Times New Roman" w:hAnsi="Times New Roman"/>
          <w:b/>
          <w:sz w:val="24"/>
        </w:rPr>
        <w:t xml:space="preserve">3.4. </w:t>
      </w:r>
      <w:r>
        <w:rPr>
          <w:rFonts w:ascii="Times New Roman" w:hAnsi="Times New Roman"/>
          <w:b/>
          <w:sz w:val="24"/>
        </w:rPr>
        <w:t xml:space="preserve">Điều kiện lưu kho và bảo quản: </w:t>
      </w:r>
      <w:r>
        <w:rPr>
          <w:rFonts w:ascii="Times New Roman" w:hAnsi="Times New Roman"/>
          <w:sz w:val="24"/>
        </w:rPr>
        <w:t>Bên B phải bảo quản nguyên vật liệu, bán thành phẩm và thành phẩm trong kho bãi đạt tiêu chuẩn: khô ráo, thông thoáng, có mái che, cách ẩm, cách nhiệt, trang bị đầy đủ hệ thống phòng cháy chữa cháy (PCCC) đạt chuẩn và có bảo vệ/camera giám sát 24/7. Bên B không được tự ý di chuyển nguyên vật liệu ra khỏi địa điểm xưởng gia công đã đăng ký tại Hợp đồng này nếu chưa được Bên A đồng ý bằng văn bản.</w:t>
      </w:r>
    </w:p>
    <w:p>
      <w:pPr>
        <w:spacing w:before="40" w:after="80" w:line="288" w:lineRule="auto"/>
        <w:ind w:firstLine="432"/>
        <w:jc w:val="both"/>
      </w:pPr>
      <w:r>
        <w:rPr>
          <w:rFonts w:ascii="Times New Roman" w:hAnsi="Times New Roman"/>
          <w:b/>
          <w:sz w:val="24"/>
        </w:rPr>
        <w:t xml:space="preserve">3.5. </w:t>
      </w:r>
      <w:r>
        <w:rPr>
          <w:rFonts w:ascii="Times New Roman" w:hAnsi="Times New Roman"/>
          <w:b/>
          <w:sz w:val="24"/>
        </w:rPr>
        <w:t xml:space="preserve">Quyền sở hữu nguyên vật liệu: </w:t>
      </w:r>
      <w:r>
        <w:rPr>
          <w:rFonts w:ascii="Times New Roman" w:hAnsi="Times New Roman"/>
          <w:sz w:val="24"/>
        </w:rPr>
        <w:t>Toàn bộ nguyên vật liệu, bán thành phẩm và thành phẩm do Bên A cung cấp hoặc hình thành từ nguyên vật liệu của Bên A đều thuộc quyền sở hữu duy nhất của Bên A. Bên B không có bất kỳ quyền thế chấp, cầm cố, chuyển nhượng, cấn trừ nợ hoặc thế chấp cho bên thứ ba dưới bất kỳ hình thức nào.</w:t>
      </w:r>
    </w:p>
    <w:p>
      <w:pPr>
        <w:spacing w:before="200" w:after="80" w:line="288" w:lineRule="auto"/>
        <w:jc w:val="left"/>
      </w:pPr>
      <w:r>
        <w:rPr>
          <w:rFonts w:ascii="Times New Roman" w:hAnsi="Times New Roman"/>
          <w:b/>
          <w:sz w:val="24"/>
        </w:rPr>
        <w:t>ĐIỀU 4. ĐỊNH MỨC HAO HỤT VÀ XỬ LÝ NGUYÊN VẬT TƯ THỪA, PHẾ LIỆU</w:t>
      </w:r>
    </w:p>
    <w:p>
      <w:pPr>
        <w:spacing w:before="40" w:after="80" w:line="288" w:lineRule="auto"/>
        <w:ind w:firstLine="432"/>
        <w:jc w:val="both"/>
      </w:pPr>
      <w:r>
        <w:rPr>
          <w:rFonts w:ascii="Times New Roman" w:hAnsi="Times New Roman"/>
          <w:b/>
          <w:sz w:val="24"/>
        </w:rPr>
        <w:t xml:space="preserve">4.1. </w:t>
      </w:r>
      <w:r>
        <w:rPr>
          <w:rFonts w:ascii="Times New Roman" w:hAnsi="Times New Roman"/>
          <w:b/>
          <w:sz w:val="24"/>
        </w:rPr>
        <w:t xml:space="preserve">Thỏa thuận định mức hao hụt: </w:t>
      </w:r>
      <w:r>
        <w:rPr>
          <w:rFonts w:ascii="Times New Roman" w:hAnsi="Times New Roman"/>
          <w:sz w:val="24"/>
        </w:rPr>
        <w:t xml:space="preserve">Hai Bên thống nhất áp dụng Định mức hao hụt nguyên vật liệu cho quá trình gia công sản xuất là: </w:t>
      </w:r>
      <w:r>
        <w:rPr>
          <w:rFonts w:ascii="Times New Roman" w:hAnsi="Times New Roman"/>
          <w:sz w:val="24"/>
          <w:highlight w:val="yellow"/>
        </w:rPr>
        <w:t>[X% - Ví dụ: 1.5% - 2.0%]</w:t>
      </w:r>
      <w:r>
        <w:rPr>
          <w:rFonts w:ascii="Times New Roman" w:hAnsi="Times New Roman"/>
          <w:sz w:val="24"/>
        </w:rPr>
        <w:t xml:space="preserve"> tính trên tổng lượng nguyên vật liệu lý thuyết cần sử dụng theo định mức kỹ thuật.</w:t>
      </w:r>
    </w:p>
    <w:p>
      <w:pPr>
        <w:spacing w:before="40" w:after="80" w:line="288" w:lineRule="auto"/>
        <w:ind w:firstLine="432"/>
        <w:jc w:val="both"/>
      </w:pPr>
      <w:r>
        <w:rPr>
          <w:rFonts w:ascii="Times New Roman" w:hAnsi="Times New Roman"/>
          <w:b/>
          <w:sz w:val="24"/>
        </w:rPr>
        <w:t xml:space="preserve">4.2. </w:t>
      </w:r>
      <w:r>
        <w:rPr>
          <w:rFonts w:ascii="Times New Roman" w:hAnsi="Times New Roman"/>
          <w:b/>
          <w:sz w:val="24"/>
        </w:rPr>
        <w:t xml:space="preserve">Xử lý hao hụt vượt định mức: </w:t>
      </w:r>
      <w:r>
        <w:rPr>
          <w:rFonts w:ascii="Times New Roman" w:hAnsi="Times New Roman"/>
          <w:sz w:val="24"/>
        </w:rPr>
        <w:t xml:space="preserve">Nếu số lượng nguyên vật liệu thực tế tiêu hao vượt quá Định mức hao hụt đã thỏa thuận tại Khoản 4.1 do lỗi của Bên B (bao gồm nhưng không giới hạn: cắt hỏng, thao tác sai, quản lý kho kém, làm rách, ướt, làm mất...), Bên B phải bồi thường cho Bên A </w:t>
      </w:r>
      <w:r>
        <w:rPr>
          <w:rFonts w:ascii="Times New Roman" w:hAnsi="Times New Roman"/>
          <w:sz w:val="24"/>
          <w:highlight w:val="yellow"/>
        </w:rPr>
        <w:t>[100% / 120% / 150%]</w:t>
      </w:r>
      <w:r>
        <w:rPr>
          <w:rFonts w:ascii="Times New Roman" w:hAnsi="Times New Roman"/>
          <w:sz w:val="24"/>
        </w:rPr>
        <w:t xml:space="preserve"> giá trị nguyên vật liệu bị hao hụt vượt định mức, tính theo giá thị trường tại thời điểm bồi thường hoặc khấu trừ trực tiếp vào Tiền công gia công.</w:t>
      </w:r>
    </w:p>
    <w:p>
      <w:pPr>
        <w:spacing w:before="40" w:after="80" w:line="288" w:lineRule="auto"/>
        <w:ind w:firstLine="432"/>
        <w:jc w:val="both"/>
      </w:pPr>
      <w:r>
        <w:rPr>
          <w:rFonts w:ascii="Times New Roman" w:hAnsi="Times New Roman"/>
          <w:b/>
          <w:sz w:val="24"/>
        </w:rPr>
        <w:t xml:space="preserve">4.3. </w:t>
      </w:r>
      <w:r>
        <w:rPr>
          <w:rFonts w:ascii="Times New Roman" w:hAnsi="Times New Roman"/>
          <w:b/>
          <w:sz w:val="24"/>
        </w:rPr>
        <w:t xml:space="preserve">Xử lý nguyên vật tư thừa, phế liệu, phế phẩm: </w:t>
      </w:r>
      <w:r>
        <w:rPr>
          <w:rFonts w:ascii="Times New Roman" w:hAnsi="Times New Roman"/>
          <w:sz w:val="24"/>
        </w:rPr>
        <w:t xml:space="preserve">Sau khi hoàn thành từng Đợt gia công hoặc kết thúc Hợp đồng, trong thời hạn </w:t>
      </w:r>
      <w:r>
        <w:rPr>
          <w:rFonts w:ascii="Times New Roman" w:hAnsi="Times New Roman"/>
          <w:sz w:val="24"/>
          <w:highlight w:val="yellow"/>
        </w:rPr>
        <w:t>[05]</w:t>
      </w:r>
      <w:r>
        <w:rPr>
          <w:rFonts w:ascii="Times New Roman" w:hAnsi="Times New Roman"/>
          <w:sz w:val="24"/>
        </w:rPr>
        <w:t xml:space="preserve"> ngày làm việc, Bên B phải lập Bảng kê quyết toán nguyên vật liệu. Đối với nguyên vật liệu còn thừa, phế liệu, phế phẩm thu hồi được, Bên B phải thực hiện theo một trong các phương án do Bên A quyết định bằng văn bản:</w:t>
      </w:r>
    </w:p>
    <w:p>
      <w:pPr>
        <w:spacing w:before="40" w:after="80" w:line="288" w:lineRule="auto"/>
        <w:ind w:firstLine="432"/>
        <w:jc w:val="both"/>
      </w:pPr>
      <w:r>
        <w:rPr>
          <w:rFonts w:ascii="Times New Roman" w:hAnsi="Times New Roman"/>
          <w:b/>
          <w:sz w:val="24"/>
        </w:rPr>
        <w:t xml:space="preserve">4.3.1. </w:t>
      </w:r>
      <w:r>
        <w:rPr>
          <w:rFonts w:ascii="Times New Roman" w:hAnsi="Times New Roman"/>
          <w:sz w:val="24"/>
        </w:rPr>
        <w:t>Giao trả lại toàn bộ cho Bên A tại kho của Bên A hoặc kho của Bên B theo chỉ định.</w:t>
      </w:r>
    </w:p>
    <w:p>
      <w:pPr>
        <w:spacing w:before="40" w:after="80" w:line="288" w:lineRule="auto"/>
        <w:ind w:firstLine="432"/>
        <w:jc w:val="both"/>
      </w:pPr>
      <w:r>
        <w:rPr>
          <w:rFonts w:ascii="Times New Roman" w:hAnsi="Times New Roman"/>
          <w:b/>
          <w:sz w:val="24"/>
        </w:rPr>
        <w:t xml:space="preserve">4.3.2. </w:t>
      </w:r>
      <w:r>
        <w:rPr>
          <w:rFonts w:ascii="Times New Roman" w:hAnsi="Times New Roman"/>
          <w:sz w:val="24"/>
        </w:rPr>
        <w:t>Bán thanh lý phế liệu/vật tư thừa cho Bên B hoặc bên thứ ba theo giá do hai Bên thỏa thuận và trừ vào tiền công gia công.</w:t>
      </w:r>
    </w:p>
    <w:p>
      <w:pPr>
        <w:spacing w:before="40" w:after="80" w:line="288" w:lineRule="auto"/>
        <w:ind w:firstLine="432"/>
        <w:jc w:val="both"/>
      </w:pPr>
      <w:r>
        <w:rPr>
          <w:rFonts w:ascii="Times New Roman" w:hAnsi="Times New Roman"/>
          <w:b/>
          <w:sz w:val="24"/>
        </w:rPr>
        <w:t xml:space="preserve">4.3.3. </w:t>
      </w:r>
      <w:r>
        <w:rPr>
          <w:rFonts w:ascii="Times New Roman" w:hAnsi="Times New Roman"/>
          <w:sz w:val="24"/>
        </w:rPr>
        <w:t>Tiến hành tiêu hủy theo đúng quy định pháp luật về môi trường dưới sự giám sát trực tiếp của Đại diện Bên A (mọi chi phí tiêu hủy do Bên B chịu nếu do lỗi làm hỏng của Bên B, hoặc Bên A chịu nếu thuộc hao hụt tự nhiên).</w:t>
      </w:r>
    </w:p>
    <w:p>
      <w:pPr>
        <w:spacing w:before="200" w:after="80" w:line="288" w:lineRule="auto"/>
        <w:jc w:val="left"/>
      </w:pPr>
      <w:r>
        <w:rPr>
          <w:rFonts w:ascii="Times New Roman" w:hAnsi="Times New Roman"/>
          <w:b/>
          <w:sz w:val="24"/>
        </w:rPr>
        <w:t>ĐIỀU 5. TIÊU CHUẨN CHẤT LƯỢNG HÀNG HÓA VÀ QUY TRÌNH KIỂM SOÁT CHẤT LƯỢNG (QC/QA)</w:t>
      </w:r>
    </w:p>
    <w:p>
      <w:pPr>
        <w:spacing w:before="40" w:after="80" w:line="288" w:lineRule="auto"/>
        <w:ind w:firstLine="432"/>
        <w:jc w:val="both"/>
      </w:pPr>
      <w:r>
        <w:rPr>
          <w:rFonts w:ascii="Times New Roman" w:hAnsi="Times New Roman"/>
          <w:b/>
          <w:sz w:val="24"/>
        </w:rPr>
        <w:t xml:space="preserve">5.1. </w:t>
      </w:r>
      <w:r>
        <w:rPr>
          <w:rFonts w:ascii="Times New Roman" w:hAnsi="Times New Roman"/>
          <w:b/>
          <w:sz w:val="24"/>
        </w:rPr>
        <w:t xml:space="preserve">Tiêu chuẩn chất lượng bắt buộc: </w:t>
      </w:r>
      <w:r>
        <w:rPr>
          <w:rFonts w:ascii="Times New Roman" w:hAnsi="Times New Roman"/>
          <w:sz w:val="24"/>
        </w:rPr>
        <w:t>Hàng hóa gia công phải đáp ứng đầy đủ và chính xác các tiêu chuẩn sau đây:</w:t>
      </w:r>
    </w:p>
    <w:p>
      <w:pPr>
        <w:spacing w:before="40" w:after="80" w:line="288" w:lineRule="auto"/>
        <w:ind w:firstLine="432"/>
        <w:jc w:val="both"/>
      </w:pPr>
      <w:r>
        <w:rPr>
          <w:rFonts w:ascii="Times New Roman" w:hAnsi="Times New Roman"/>
          <w:b/>
          <w:sz w:val="24"/>
        </w:rPr>
        <w:t xml:space="preserve">5.1.1. </w:t>
      </w:r>
      <w:r>
        <w:rPr>
          <w:rFonts w:ascii="Times New Roman" w:hAnsi="Times New Roman"/>
          <w:sz w:val="24"/>
        </w:rPr>
        <w:t>Đúng bản vẽ thiết kế, thông số kỹ thuật, bảng size, bảng màu và mô tả vật liệu được phê duyệt.</w:t>
      </w:r>
    </w:p>
    <w:p>
      <w:pPr>
        <w:spacing w:before="40" w:after="80" w:line="288" w:lineRule="auto"/>
        <w:ind w:firstLine="432"/>
        <w:jc w:val="both"/>
      </w:pPr>
      <w:r>
        <w:rPr>
          <w:rFonts w:ascii="Times New Roman" w:hAnsi="Times New Roman"/>
          <w:b/>
          <w:sz w:val="24"/>
        </w:rPr>
        <w:t xml:space="preserve">5.1.2. </w:t>
      </w:r>
      <w:r>
        <w:rPr>
          <w:rFonts w:ascii="Times New Roman" w:hAnsi="Times New Roman"/>
          <w:sz w:val="24"/>
        </w:rPr>
        <w:t>Khớp hoàn toàn với Mẫu đối chứng đã được đại diện pháp luật hoặc đại diện ủy quyền của hai Bên ký duyệt và niêm phong.</w:t>
      </w:r>
    </w:p>
    <w:p>
      <w:pPr>
        <w:spacing w:before="40" w:after="80" w:line="288" w:lineRule="auto"/>
        <w:ind w:firstLine="432"/>
        <w:jc w:val="both"/>
      </w:pPr>
      <w:r>
        <w:rPr>
          <w:rFonts w:ascii="Times New Roman" w:hAnsi="Times New Roman"/>
          <w:b/>
          <w:sz w:val="24"/>
        </w:rPr>
        <w:t xml:space="preserve">5.1.3. </w:t>
      </w:r>
      <w:r>
        <w:rPr>
          <w:rFonts w:ascii="Times New Roman" w:hAnsi="Times New Roman"/>
          <w:sz w:val="24"/>
        </w:rPr>
        <w:t>Đáp ứng các tiêu chuẩn chất lượng quốc gia (TCVN), tiêu chuẩn ngành và quy chuẩn kỹ thuật an toàn sản phẩm hiện hành.</w:t>
      </w:r>
    </w:p>
    <w:p>
      <w:pPr>
        <w:spacing w:before="40" w:after="80" w:line="288" w:lineRule="auto"/>
        <w:ind w:firstLine="432"/>
        <w:jc w:val="both"/>
      </w:pPr>
      <w:r>
        <w:rPr>
          <w:rFonts w:ascii="Times New Roman" w:hAnsi="Times New Roman"/>
          <w:b/>
          <w:sz w:val="24"/>
        </w:rPr>
        <w:t xml:space="preserve">5.2. </w:t>
      </w:r>
      <w:r>
        <w:rPr>
          <w:rFonts w:ascii="Times New Roman" w:hAnsi="Times New Roman"/>
          <w:b/>
          <w:sz w:val="24"/>
        </w:rPr>
        <w:t xml:space="preserve">Mẫu đầu chuyền (Pre-production Sample): </w:t>
      </w:r>
      <w:r>
        <w:rPr>
          <w:rFonts w:ascii="Times New Roman" w:hAnsi="Times New Roman"/>
          <w:sz w:val="24"/>
        </w:rPr>
        <w:t xml:space="preserve">Trước khi tiến hành sản xuất hàng loạt cho mỗi Đơn hàng, Bên B phải gia công </w:t>
      </w:r>
      <w:r>
        <w:rPr>
          <w:rFonts w:ascii="Times New Roman" w:hAnsi="Times New Roman"/>
          <w:sz w:val="24"/>
          <w:highlight w:val="yellow"/>
        </w:rPr>
        <w:t>[03 - 05]</w:t>
      </w:r>
      <w:r>
        <w:rPr>
          <w:rFonts w:ascii="Times New Roman" w:hAnsi="Times New Roman"/>
          <w:sz w:val="24"/>
        </w:rPr>
        <w:t xml:space="preserve"> mẫu đầu chuyền và gửi cho Bên A phê duyệt. Bên B chỉ được phép bấm máy sản xuất đại trà sau khi nhận được sự đồng ý bằng văn bản/email của Bên A. Thời gian phê duyệt mẫu đầu chuyền của Bên A không tính vào tiến độ giao hàng nếu Bên B gửi mẫu đúng hạn.</w:t>
      </w:r>
    </w:p>
    <w:p>
      <w:pPr>
        <w:spacing w:before="40" w:after="80" w:line="288" w:lineRule="auto"/>
        <w:ind w:firstLine="432"/>
        <w:jc w:val="both"/>
      </w:pPr>
      <w:r>
        <w:rPr>
          <w:rFonts w:ascii="Times New Roman" w:hAnsi="Times New Roman"/>
          <w:b/>
          <w:sz w:val="24"/>
        </w:rPr>
        <w:t xml:space="preserve">5.3. </w:t>
      </w:r>
      <w:r>
        <w:rPr>
          <w:rFonts w:ascii="Times New Roman" w:hAnsi="Times New Roman"/>
          <w:b/>
          <w:sz w:val="24"/>
        </w:rPr>
        <w:t xml:space="preserve">Quyền kiểm tra giám sát chất lượng (Inline &amp; Final QC): </w:t>
      </w:r>
      <w:r>
        <w:rPr>
          <w:rFonts w:ascii="Times New Roman" w:hAnsi="Times New Roman"/>
          <w:sz w:val="24"/>
        </w:rPr>
        <w:t>Bên A có quyền cử Nhân viên kiểm soát chất lượng (QC/QA) đến xưởng sản xuất của Bên B bất kỳ lúc nào trong giờ làm việc để kiểm tra quy trình sản xuất, nguyên vật liệu và chất lượng bán thành phẩm/thành phẩm. Bên B có trách nhiệm tạo mọi điều kiện thuận lợi, cung cấp máy móc kiểm tra và hồ sơ liên quan cho QC của Bên A.</w:t>
      </w:r>
    </w:p>
    <w:p>
      <w:pPr>
        <w:spacing w:before="40" w:after="80" w:line="288" w:lineRule="auto"/>
        <w:ind w:firstLine="432"/>
        <w:jc w:val="both"/>
      </w:pPr>
      <w:r>
        <w:rPr>
          <w:rFonts w:ascii="Times New Roman" w:hAnsi="Times New Roman"/>
          <w:b/>
          <w:sz w:val="24"/>
        </w:rPr>
        <w:t xml:space="preserve">5.4. </w:t>
      </w:r>
      <w:r>
        <w:rPr>
          <w:rFonts w:ascii="Times New Roman" w:hAnsi="Times New Roman"/>
          <w:b/>
          <w:sz w:val="24"/>
        </w:rPr>
        <w:t xml:space="preserve">Độc lập kiểm tra: </w:t>
      </w:r>
      <w:r>
        <w:rPr>
          <w:rFonts w:ascii="Times New Roman" w:hAnsi="Times New Roman"/>
          <w:sz w:val="24"/>
        </w:rPr>
        <w:t>Khái niệm kiểm tra của QC Bên A tại xưởng không làm giảm hay miễn trừ bất kỳ trách nhiệm pháp lý và nghĩa vụ bảo đảm chất lượng thành phẩm nào của Bên B theo quy định của Hợp đồng này.</w:t>
      </w:r>
    </w:p>
    <w:p>
      <w:pPr>
        <w:spacing w:before="200" w:after="80" w:line="288" w:lineRule="auto"/>
        <w:jc w:val="left"/>
      </w:pPr>
      <w:r>
        <w:rPr>
          <w:rFonts w:ascii="Times New Roman" w:hAnsi="Times New Roman"/>
          <w:b/>
          <w:sz w:val="24"/>
        </w:rPr>
        <w:t>ĐIỀU 6. TỶ LỆ LỖI CHO PHÉP, PHÂN LOẠI LỖI VÀ TỶ LỆ CHẤP NHẬN CHẤT LƯỢNG (AQL)</w:t>
      </w:r>
    </w:p>
    <w:p>
      <w:pPr>
        <w:spacing w:before="40" w:after="80" w:line="288" w:lineRule="auto"/>
        <w:ind w:firstLine="432"/>
        <w:jc w:val="both"/>
      </w:pPr>
      <w:r>
        <w:rPr>
          <w:rFonts w:ascii="Times New Roman" w:hAnsi="Times New Roman"/>
          <w:b/>
          <w:sz w:val="24"/>
        </w:rPr>
        <w:t xml:space="preserve">6.1. </w:t>
      </w:r>
      <w:r>
        <w:rPr>
          <w:rFonts w:ascii="Times New Roman" w:hAnsi="Times New Roman"/>
          <w:b/>
          <w:sz w:val="24"/>
        </w:rPr>
        <w:t xml:space="preserve">Phân loại mức độ lỗi sản phẩm: </w:t>
      </w:r>
      <w:r>
        <w:rPr>
          <w:rFonts w:ascii="Times New Roman" w:hAnsi="Times New Roman"/>
          <w:sz w:val="24"/>
        </w:rPr>
        <w:t>Khi nghiệm thu chất lượng hàng hóa, hai Bên thống nhất phân loại lỗi theo các cấp độ tiêu chuẩn như sau:</w:t>
      </w:r>
    </w:p>
    <w:p>
      <w:pPr>
        <w:spacing w:before="40" w:after="80" w:line="288" w:lineRule="auto"/>
        <w:ind w:firstLine="432"/>
        <w:jc w:val="both"/>
      </w:pPr>
      <w:r>
        <w:rPr>
          <w:rFonts w:ascii="Times New Roman" w:hAnsi="Times New Roman"/>
          <w:b/>
          <w:sz w:val="24"/>
        </w:rPr>
        <w:t xml:space="preserve">6.1.1. </w:t>
      </w:r>
      <w:r>
        <w:rPr>
          <w:rFonts w:ascii="Times New Roman" w:hAnsi="Times New Roman"/>
          <w:b/>
          <w:sz w:val="24"/>
        </w:rPr>
        <w:t xml:space="preserve">Lỗi Rất Nặng / Nghiêm Trọng (Critical Defects): </w:t>
      </w:r>
      <w:r>
        <w:rPr>
          <w:rFonts w:ascii="Times New Roman" w:hAnsi="Times New Roman"/>
          <w:sz w:val="24"/>
        </w:rPr>
        <w:t xml:space="preserve">Bao gồm: Sai lệch kích thước chính vượt quá sai số allowed làm hỏng phom dáng; hỏng chức năng chính; bung đường may cấu trúc; rách vải/chất liệu; ô nhiễm hóa chất độc hại; vi phạm an toàn; sai nhãn hiệu thương hiệu. Tỷ lệ lỗi tối đa cho phép: </w:t>
      </w:r>
      <w:r>
        <w:rPr>
          <w:rFonts w:ascii="Times New Roman" w:hAnsi="Times New Roman"/>
          <w:sz w:val="24"/>
          <w:highlight w:val="yellow"/>
        </w:rPr>
        <w:t>0% (Không chấp nhận bất kỳ sản phẩm nào có lỗi này).</w:t>
      </w:r>
    </w:p>
    <w:p>
      <w:pPr>
        <w:spacing w:before="40" w:after="80" w:line="288" w:lineRule="auto"/>
        <w:ind w:firstLine="432"/>
        <w:jc w:val="both"/>
      </w:pPr>
      <w:r>
        <w:rPr>
          <w:rFonts w:ascii="Times New Roman" w:hAnsi="Times New Roman"/>
          <w:b/>
          <w:sz w:val="24"/>
        </w:rPr>
        <w:t xml:space="preserve">6.1.2. </w:t>
      </w:r>
      <w:r>
        <w:rPr>
          <w:rFonts w:ascii="Times New Roman" w:hAnsi="Times New Roman"/>
          <w:b/>
          <w:sz w:val="24"/>
        </w:rPr>
        <w:t xml:space="preserve">Lỗi Nặng (Major Defects): </w:t>
      </w:r>
      <w:r>
        <w:rPr>
          <w:rFonts w:ascii="Times New Roman" w:hAnsi="Times New Roman"/>
          <w:sz w:val="24"/>
        </w:rPr>
        <w:t xml:space="preserve">Bao gồm: Sai màu sắc so với lapdip quá 01 cấp độ; đường chỉ may bị bỏ mũi/nhăn xúm kéo dài trên </w:t>
      </w:r>
      <w:r>
        <w:rPr>
          <w:rFonts w:ascii="Times New Roman" w:hAnsi="Times New Roman"/>
          <w:sz w:val="24"/>
          <w:highlight w:val="yellow"/>
        </w:rPr>
        <w:t>[02 cm]</w:t>
      </w:r>
      <w:r>
        <w:rPr>
          <w:rFonts w:ascii="Times New Roman" w:hAnsi="Times New Roman"/>
          <w:sz w:val="24"/>
        </w:rPr>
        <w:t xml:space="preserve">; vết bẩn không tẩy được kích thước lớn hơn </w:t>
      </w:r>
      <w:r>
        <w:rPr>
          <w:rFonts w:ascii="Times New Roman" w:hAnsi="Times New Roman"/>
          <w:sz w:val="24"/>
          <w:highlight w:val="yellow"/>
        </w:rPr>
        <w:t>[05 mm]</w:t>
      </w:r>
      <w:r>
        <w:rPr>
          <w:rFonts w:ascii="Times New Roman" w:hAnsi="Times New Roman"/>
          <w:sz w:val="24"/>
        </w:rPr>
        <w:t xml:space="preserve">; lệch cân đối các chi tiết phụ. Tỷ lệ lỗi tối đa cho phép (AQL Major): </w:t>
      </w:r>
      <w:r>
        <w:rPr>
          <w:rFonts w:ascii="Times New Roman" w:hAnsi="Times New Roman"/>
          <w:sz w:val="24"/>
          <w:highlight w:val="yellow"/>
        </w:rPr>
        <w:t>[0.5% - 1.0%]</w:t>
      </w:r>
      <w:r>
        <w:rPr>
          <w:rFonts w:ascii="Times New Roman" w:hAnsi="Times New Roman"/>
          <w:sz w:val="24"/>
        </w:rPr>
        <w:t xml:space="preserve"> trên tổng số lượng lô hàng.</w:t>
      </w:r>
    </w:p>
    <w:p>
      <w:pPr>
        <w:spacing w:before="40" w:after="80" w:line="288" w:lineRule="auto"/>
        <w:ind w:firstLine="432"/>
        <w:jc w:val="both"/>
      </w:pPr>
      <w:r>
        <w:rPr>
          <w:rFonts w:ascii="Times New Roman" w:hAnsi="Times New Roman"/>
          <w:b/>
          <w:sz w:val="24"/>
        </w:rPr>
        <w:t xml:space="preserve">6.1.3. </w:t>
      </w:r>
      <w:r>
        <w:rPr>
          <w:rFonts w:ascii="Times New Roman" w:hAnsi="Times New Roman"/>
          <w:b/>
          <w:sz w:val="24"/>
        </w:rPr>
        <w:t xml:space="preserve">Lỗi Nhẹ (Minor Defects): </w:t>
      </w:r>
      <w:r>
        <w:rPr>
          <w:rFonts w:ascii="Times New Roman" w:hAnsi="Times New Roman"/>
          <w:sz w:val="24"/>
        </w:rPr>
        <w:t xml:space="preserve">Bao gồm: Chỉ thừa chưa cắt sạch; xơ vải dính bề mặt; đốm bẩn nhỏ làm sạch được ngay; độ lệch nhẹ về bao bì ni-lông bên ngoài. Tỷ lệ lỗi tối đa cho phép (AQL Minor): </w:t>
      </w:r>
      <w:r>
        <w:rPr>
          <w:rFonts w:ascii="Times New Roman" w:hAnsi="Times New Roman"/>
          <w:sz w:val="24"/>
          <w:highlight w:val="yellow"/>
        </w:rPr>
        <w:t>[2.0% - 3.0%]</w:t>
      </w:r>
      <w:r>
        <w:rPr>
          <w:rFonts w:ascii="Times New Roman" w:hAnsi="Times New Roman"/>
          <w:sz w:val="24"/>
        </w:rPr>
        <w:t xml:space="preserve"> trên tổng số lượng lô hàng.</w:t>
      </w:r>
    </w:p>
    <w:p>
      <w:pPr>
        <w:spacing w:before="40" w:after="80" w:line="288" w:lineRule="auto"/>
        <w:ind w:firstLine="432"/>
        <w:jc w:val="both"/>
      </w:pPr>
      <w:r>
        <w:rPr>
          <w:rFonts w:ascii="Times New Roman" w:hAnsi="Times New Roman"/>
          <w:b/>
          <w:sz w:val="24"/>
        </w:rPr>
        <w:t xml:space="preserve">6.2. </w:t>
      </w:r>
      <w:r>
        <w:rPr>
          <w:rFonts w:ascii="Times New Roman" w:hAnsi="Times New Roman"/>
          <w:b/>
          <w:sz w:val="24"/>
        </w:rPr>
        <w:t xml:space="preserve">Quy trình lấy mẫu kiểm tra AQL: </w:t>
      </w:r>
      <w:r>
        <w:rPr>
          <w:rFonts w:ascii="Times New Roman" w:hAnsi="Times New Roman"/>
          <w:sz w:val="24"/>
        </w:rPr>
        <w:t>Việc kiểm tra chất lượng nghiệm thu được thực hiện theo Tiêu chuẩn lấy mẫu ngẫu nhiên AQL (Acceptance Quality Limit) ISO 2859-1 (Mức kiểm tra thông thường Level II, kế hoạch lấy mẫu đơn).</w:t>
      </w:r>
    </w:p>
    <w:p>
      <w:pPr>
        <w:spacing w:before="40" w:after="80" w:line="288" w:lineRule="auto"/>
        <w:ind w:firstLine="432"/>
        <w:jc w:val="both"/>
      </w:pPr>
      <w:r>
        <w:rPr>
          <w:rFonts w:ascii="Times New Roman" w:hAnsi="Times New Roman"/>
          <w:b/>
          <w:sz w:val="24"/>
        </w:rPr>
        <w:t xml:space="preserve">6.3. </w:t>
      </w:r>
      <w:r>
        <w:rPr>
          <w:rFonts w:ascii="Times New Roman" w:hAnsi="Times New Roman"/>
          <w:b/>
          <w:sz w:val="24"/>
        </w:rPr>
        <w:t xml:space="preserve">Xử lý khi Lô hàng vượt Tỷ lệ lỗi cho phép: </w:t>
      </w:r>
      <w:r>
        <w:rPr>
          <w:rFonts w:ascii="Times New Roman" w:hAnsi="Times New Roman"/>
          <w:sz w:val="24"/>
        </w:rPr>
        <w:t>Nếu số lượng sản phẩm bị lỗi trong mẫu kiểm tra vượt quá Tỷ lệ lỗi cho phép (AQL) quy định tại Khoản 6.1, Bên A có quyền:</w:t>
      </w:r>
    </w:p>
    <w:p>
      <w:pPr>
        <w:spacing w:before="40" w:after="80" w:line="288" w:lineRule="auto"/>
        <w:ind w:firstLine="432"/>
        <w:jc w:val="both"/>
      </w:pPr>
      <w:r>
        <w:rPr>
          <w:rFonts w:ascii="Times New Roman" w:hAnsi="Times New Roman"/>
          <w:b/>
          <w:sz w:val="24"/>
        </w:rPr>
        <w:t xml:space="preserve">6.3.1. </w:t>
      </w:r>
      <w:r>
        <w:rPr>
          <w:rFonts w:ascii="Times New Roman" w:hAnsi="Times New Roman"/>
          <w:sz w:val="24"/>
        </w:rPr>
        <w:t>Từ chối nghiệm thu toàn bộ Lô hàng đó và trả lại cho Bên B để phân loại, kiểm tra 100% và khắc phục.</w:t>
      </w:r>
    </w:p>
    <w:p>
      <w:pPr>
        <w:spacing w:before="40" w:after="80" w:line="288" w:lineRule="auto"/>
        <w:ind w:firstLine="432"/>
        <w:jc w:val="both"/>
      </w:pPr>
      <w:r>
        <w:rPr>
          <w:rFonts w:ascii="Times New Roman" w:hAnsi="Times New Roman"/>
          <w:b/>
          <w:sz w:val="24"/>
        </w:rPr>
        <w:t xml:space="preserve">6.3.2. </w:t>
      </w:r>
      <w:r>
        <w:rPr>
          <w:rFonts w:ascii="Times New Roman" w:hAnsi="Times New Roman"/>
          <w:sz w:val="24"/>
        </w:rPr>
        <w:t>Yêu cầu Bên B chịu toàn bộ chi phí kiểm tra lại (chi phí nhân công QC, kiểm định độc lập nếu có).</w:t>
      </w:r>
    </w:p>
    <w:p>
      <w:pPr>
        <w:spacing w:before="200" w:after="80" w:line="288" w:lineRule="auto"/>
        <w:jc w:val="left"/>
      </w:pPr>
      <w:r>
        <w:rPr>
          <w:rFonts w:ascii="Times New Roman" w:hAnsi="Times New Roman"/>
          <w:b/>
          <w:sz w:val="24"/>
        </w:rPr>
        <w:t>ĐIỀU 7. QUY TRÌNH KHẮC PHỤC THIỆT HẠI, SỬA CHỮA VÀ XỬ LÝ HÀNG HỎNG</w:t>
      </w:r>
    </w:p>
    <w:p>
      <w:pPr>
        <w:spacing w:before="40" w:after="80" w:line="288" w:lineRule="auto"/>
        <w:ind w:firstLine="432"/>
        <w:jc w:val="both"/>
      </w:pPr>
      <w:r>
        <w:rPr>
          <w:rFonts w:ascii="Times New Roman" w:hAnsi="Times New Roman"/>
          <w:b/>
          <w:sz w:val="24"/>
        </w:rPr>
        <w:t xml:space="preserve">7.1. </w:t>
      </w:r>
      <w:r>
        <w:rPr>
          <w:rFonts w:ascii="Times New Roman" w:hAnsi="Times New Roman"/>
          <w:b/>
          <w:sz w:val="24"/>
        </w:rPr>
        <w:t xml:space="preserve">Thông báo lỗi chất lượng: </w:t>
      </w:r>
      <w:r>
        <w:rPr>
          <w:rFonts w:ascii="Times New Roman" w:hAnsi="Times New Roman"/>
          <w:sz w:val="24"/>
        </w:rPr>
        <w:t xml:space="preserve">Khi phát hiện hàng hóa không đạt chất lượng trong quá trình nghiệm thu tại xưởng hoặc trong thời hạn </w:t>
      </w:r>
      <w:r>
        <w:rPr>
          <w:rFonts w:ascii="Times New Roman" w:hAnsi="Times New Roman"/>
          <w:sz w:val="24"/>
          <w:highlight w:val="yellow"/>
        </w:rPr>
        <w:t>[07 - 10]</w:t>
      </w:r>
      <w:r>
        <w:rPr>
          <w:rFonts w:ascii="Times New Roman" w:hAnsi="Times New Roman"/>
          <w:sz w:val="24"/>
        </w:rPr>
        <w:t xml:space="preserve"> ngày kể từ ngày nhập kho Bên A, Bên A sẽ lập Biên bản Phát hiện Lỗi và gửi thông báo bằng văn bản/email cho Bên B kèm theo ảnh chụp/mẫu sản phẩm bị lỗi.</w:t>
      </w:r>
    </w:p>
    <w:p>
      <w:pPr>
        <w:spacing w:before="40" w:after="80" w:line="288" w:lineRule="auto"/>
        <w:ind w:firstLine="432"/>
        <w:jc w:val="both"/>
      </w:pPr>
      <w:r>
        <w:rPr>
          <w:rFonts w:ascii="Times New Roman" w:hAnsi="Times New Roman"/>
          <w:b/>
          <w:sz w:val="24"/>
        </w:rPr>
        <w:t xml:space="preserve">7.2. </w:t>
      </w:r>
      <w:r>
        <w:rPr>
          <w:rFonts w:ascii="Times New Roman" w:hAnsi="Times New Roman"/>
          <w:b/>
          <w:sz w:val="24"/>
        </w:rPr>
        <w:t xml:space="preserve">Thời hạn và phương thức khắc phục: </w:t>
      </w:r>
      <w:r>
        <w:rPr>
          <w:rFonts w:ascii="Times New Roman" w:hAnsi="Times New Roman"/>
          <w:sz w:val="24"/>
        </w:rPr>
        <w:t xml:space="preserve">Trong thời hạn </w:t>
      </w:r>
      <w:r>
        <w:rPr>
          <w:rFonts w:ascii="Times New Roman" w:hAnsi="Times New Roman"/>
          <w:sz w:val="24"/>
          <w:highlight w:val="yellow"/>
        </w:rPr>
        <w:t>[24 - 48 giờ]</w:t>
      </w:r>
      <w:r>
        <w:rPr>
          <w:rFonts w:ascii="Times New Roman" w:hAnsi="Times New Roman"/>
          <w:sz w:val="24"/>
        </w:rPr>
        <w:t xml:space="preserve"> kể từ khi nhận được thông báo, Bên B phải có cử đại diện đến kho Bên A cử làm việc hoặc ra văn bản phản hồi. Bên B có trách nhiệm thực hiện khắc phục theo một trong các phương án sau trong thời hạn tối đa </w:t>
      </w:r>
      <w:r>
        <w:rPr>
          <w:rFonts w:ascii="Times New Roman" w:hAnsi="Times New Roman"/>
          <w:sz w:val="24"/>
          <w:highlight w:val="yellow"/>
        </w:rPr>
        <w:t>[05 - 07]</w:t>
      </w:r>
      <w:r>
        <w:rPr>
          <w:rFonts w:ascii="Times New Roman" w:hAnsi="Times New Roman"/>
          <w:sz w:val="24"/>
        </w:rPr>
        <w:t xml:space="preserve"> ngày làm việc:</w:t>
      </w:r>
    </w:p>
    <w:p>
      <w:pPr>
        <w:spacing w:before="40" w:after="80" w:line="288" w:lineRule="auto"/>
        <w:ind w:firstLine="432"/>
        <w:jc w:val="both"/>
      </w:pPr>
      <w:r>
        <w:rPr>
          <w:rFonts w:ascii="Times New Roman" w:hAnsi="Times New Roman"/>
          <w:b/>
          <w:sz w:val="24"/>
        </w:rPr>
        <w:t xml:space="preserve">7.2.1. </w:t>
      </w:r>
      <w:r>
        <w:rPr>
          <w:rFonts w:ascii="Times New Roman" w:hAnsi="Times New Roman"/>
          <w:b/>
          <w:sz w:val="24"/>
        </w:rPr>
        <w:t xml:space="preserve">Sửa chữa / Tái chế: </w:t>
      </w:r>
      <w:r>
        <w:rPr>
          <w:rFonts w:ascii="Times New Roman" w:hAnsi="Times New Roman"/>
          <w:sz w:val="24"/>
        </w:rPr>
        <w:t>Bên B tự chịu chi phí vận chuyển hàng lỗi về xưởng của Bên B để sửa chữa, tái chế lại cho đạt 100% tiêu chuẩn chất lượng và giao lại cho Bên A.</w:t>
      </w:r>
    </w:p>
    <w:p>
      <w:pPr>
        <w:spacing w:before="40" w:after="80" w:line="288" w:lineRule="auto"/>
        <w:ind w:firstLine="432"/>
        <w:jc w:val="both"/>
      </w:pPr>
      <w:r>
        <w:rPr>
          <w:rFonts w:ascii="Times New Roman" w:hAnsi="Times New Roman"/>
          <w:b/>
          <w:sz w:val="24"/>
        </w:rPr>
        <w:t xml:space="preserve">7.2.2. </w:t>
      </w:r>
      <w:r>
        <w:rPr>
          <w:rFonts w:ascii="Times New Roman" w:hAnsi="Times New Roman"/>
          <w:b/>
          <w:sz w:val="24"/>
        </w:rPr>
        <w:t xml:space="preserve">Sản xuất bù / Thay thế: </w:t>
      </w:r>
      <w:r>
        <w:rPr>
          <w:rFonts w:ascii="Times New Roman" w:hAnsi="Times New Roman"/>
          <w:sz w:val="24"/>
        </w:rPr>
        <w:t>Đối với các sản phẩm bị lỗi không thể sửa chữa (Lỗi Critical hoặc hỏng nặng), Bên B phải tự bỏ chi phí mua bổ sung nguyên vật liệu (hoặc bồi thường nguyên vật liệu cho Bên A) để gia công sản xuất bù mới 100% số lượng bị hỏng.</w:t>
      </w:r>
    </w:p>
    <w:p>
      <w:pPr>
        <w:spacing w:before="40" w:after="80" w:line="288" w:lineRule="auto"/>
        <w:ind w:firstLine="432"/>
        <w:jc w:val="both"/>
      </w:pPr>
      <w:r>
        <w:rPr>
          <w:rFonts w:ascii="Times New Roman" w:hAnsi="Times New Roman"/>
          <w:b/>
          <w:sz w:val="24"/>
        </w:rPr>
        <w:t xml:space="preserve">7.2.3. </w:t>
      </w:r>
      <w:r>
        <w:rPr>
          <w:rFonts w:ascii="Times New Roman" w:hAnsi="Times New Roman"/>
          <w:b/>
          <w:sz w:val="24"/>
        </w:rPr>
        <w:t xml:space="preserve">Giảm giá gia công (Price Markdown): </w:t>
      </w:r>
      <w:r>
        <w:rPr>
          <w:rFonts w:ascii="Times New Roman" w:hAnsi="Times New Roman"/>
          <w:sz w:val="24"/>
        </w:rPr>
        <w:t xml:space="preserve">Trường hợp sản phẩm bị lỗi nhẹ nhưng Bên A vẫn chấp nhận tiêu thụ được, hai Bên có thể thỏa thuận giảm giá tiền công gia công từ </w:t>
      </w:r>
      <w:r>
        <w:rPr>
          <w:rFonts w:ascii="Times New Roman" w:hAnsi="Times New Roman"/>
          <w:sz w:val="24"/>
          <w:highlight w:val="yellow"/>
        </w:rPr>
        <w:t>[20% đến 50%]</w:t>
      </w:r>
      <w:r>
        <w:rPr>
          <w:rFonts w:ascii="Times New Roman" w:hAnsi="Times New Roman"/>
          <w:sz w:val="24"/>
        </w:rPr>
        <w:t xml:space="preserve"> đối với riêng số sản phẩm bị lỗi đó.</w:t>
      </w:r>
    </w:p>
    <w:p>
      <w:pPr>
        <w:spacing w:before="40" w:after="80" w:line="288" w:lineRule="auto"/>
        <w:ind w:firstLine="432"/>
        <w:jc w:val="both"/>
      </w:pPr>
      <w:r>
        <w:rPr>
          <w:rFonts w:ascii="Times New Roman" w:hAnsi="Times New Roman"/>
          <w:b/>
          <w:sz w:val="24"/>
        </w:rPr>
        <w:t xml:space="preserve">7.3. </w:t>
      </w:r>
      <w:r>
        <w:rPr>
          <w:rFonts w:ascii="Times New Roman" w:hAnsi="Times New Roman"/>
          <w:b/>
          <w:sz w:val="24"/>
        </w:rPr>
        <w:t xml:space="preserve">Trường hợp Bên B chậm trễ khắc phục: </w:t>
      </w:r>
      <w:r>
        <w:rPr>
          <w:rFonts w:ascii="Times New Roman" w:hAnsi="Times New Roman"/>
          <w:sz w:val="24"/>
        </w:rPr>
        <w:t xml:space="preserve">Nếu Bên B không tiến hành khắc phục hoặc chậm trễ khắc phục quá </w:t>
      </w:r>
      <w:r>
        <w:rPr>
          <w:rFonts w:ascii="Times New Roman" w:hAnsi="Times New Roman"/>
          <w:sz w:val="24"/>
          <w:highlight w:val="yellow"/>
        </w:rPr>
        <w:t>[03]</w:t>
      </w:r>
      <w:r>
        <w:rPr>
          <w:rFonts w:ascii="Times New Roman" w:hAnsi="Times New Roman"/>
          <w:sz w:val="24"/>
        </w:rPr>
        <w:t xml:space="preserve"> ngày so với thời hạn thỏa thuận tại Khoản 7.2, Bên A có quyền:</w:t>
      </w:r>
    </w:p>
    <w:p>
      <w:pPr>
        <w:spacing w:before="40" w:after="80" w:line="288" w:lineRule="auto"/>
        <w:ind w:firstLine="432"/>
        <w:jc w:val="both"/>
      </w:pPr>
      <w:r>
        <w:rPr>
          <w:rFonts w:ascii="Times New Roman" w:hAnsi="Times New Roman"/>
          <w:b/>
          <w:sz w:val="24"/>
        </w:rPr>
        <w:t xml:space="preserve">7.3.1. </w:t>
      </w:r>
      <w:r>
        <w:rPr>
          <w:rFonts w:ascii="Times New Roman" w:hAnsi="Times New Roman"/>
          <w:sz w:val="24"/>
        </w:rPr>
        <w:t>Thuê đơn vị gia công thứ ba sửa chữa/khắc phục và toàn bộ chi phí phát sinh sẽ do Bên B thanh toán hoặc trừ vào tiền công gia công chưa thanh toán của Bên B.</w:t>
      </w:r>
    </w:p>
    <w:p>
      <w:pPr>
        <w:spacing w:before="40" w:after="80" w:line="288" w:lineRule="auto"/>
        <w:ind w:firstLine="432"/>
        <w:jc w:val="both"/>
      </w:pPr>
      <w:r>
        <w:rPr>
          <w:rFonts w:ascii="Times New Roman" w:hAnsi="Times New Roman"/>
          <w:b/>
          <w:sz w:val="24"/>
        </w:rPr>
        <w:t xml:space="preserve">7.3.2. </w:t>
      </w:r>
      <w:r>
        <w:rPr>
          <w:rFonts w:ascii="Times New Roman" w:hAnsi="Times New Roman"/>
          <w:sz w:val="24"/>
        </w:rPr>
        <w:t>Hủy bỏ Đơn hàng đó, trả lại toàn bộ sản phẩm lỗi cho Bên B và yêu cầu Bên B bồi thường toàn bộ giá trị nguyên vật liệu Bên A đã giao cộng với phạt vi phạm.</w:t>
      </w:r>
    </w:p>
    <w:p>
      <w:pPr>
        <w:spacing w:before="200" w:after="80" w:line="288" w:lineRule="auto"/>
        <w:jc w:val="left"/>
      </w:pPr>
      <w:r>
        <w:rPr>
          <w:rFonts w:ascii="Times New Roman" w:hAnsi="Times New Roman"/>
          <w:b/>
          <w:sz w:val="24"/>
        </w:rPr>
        <w:t>ĐIỀU 8. TRÁCH NHIỆM BỒI THƯỜNG VÀ RỦI RO HƯ HỎNG, MẤT MÁT HÀNG HÓA</w:t>
      </w:r>
    </w:p>
    <w:p>
      <w:pPr>
        <w:spacing w:before="40" w:after="80" w:line="288" w:lineRule="auto"/>
        <w:ind w:firstLine="432"/>
        <w:jc w:val="both"/>
      </w:pPr>
      <w:r>
        <w:rPr>
          <w:rFonts w:ascii="Times New Roman" w:hAnsi="Times New Roman"/>
          <w:b/>
          <w:sz w:val="24"/>
        </w:rPr>
        <w:t xml:space="preserve">8.1. </w:t>
      </w:r>
      <w:r>
        <w:rPr>
          <w:rFonts w:ascii="Times New Roman" w:hAnsi="Times New Roman"/>
          <w:b/>
          <w:sz w:val="24"/>
        </w:rPr>
        <w:t xml:space="preserve">Chuyển giao rủi ro: </w:t>
      </w:r>
      <w:r>
        <w:rPr>
          <w:rFonts w:ascii="Times New Roman" w:hAnsi="Times New Roman"/>
          <w:sz w:val="24"/>
        </w:rPr>
        <w:t>Rủi ro mất mát, hư hỏng, tiêu hủy đối với nguyên vật liệu và thành phẩm được chuyển giao từ Bên A sang Bên B kể từ thời điểm Bên B ký Biên bản Bàn giao Nguyên vật liệu, và chỉ chuyển giao lại cho Bên A sau khi Bên A ký Biên bản Nghiệm thu và Nhập kho Thành phẩm tại kho của Bên A.</w:t>
      </w:r>
    </w:p>
    <w:p>
      <w:pPr>
        <w:spacing w:before="40" w:after="80" w:line="288" w:lineRule="auto"/>
        <w:ind w:firstLine="432"/>
        <w:jc w:val="both"/>
      </w:pPr>
      <w:r>
        <w:rPr>
          <w:rFonts w:ascii="Times New Roman" w:hAnsi="Times New Roman"/>
          <w:b/>
          <w:sz w:val="24"/>
        </w:rPr>
        <w:t xml:space="preserve">8.2. </w:t>
      </w:r>
      <w:r>
        <w:rPr>
          <w:rFonts w:ascii="Times New Roman" w:hAnsi="Times New Roman"/>
          <w:b/>
          <w:sz w:val="24"/>
        </w:rPr>
        <w:t xml:space="preserve">Trách nhiệm bồi thường khi hư hỏng, mất mát: </w:t>
      </w:r>
      <w:r>
        <w:rPr>
          <w:rFonts w:ascii="Times New Roman" w:hAnsi="Times New Roman"/>
          <w:sz w:val="24"/>
        </w:rPr>
        <w:t>Trong thời gian nguyên vật liệu, bán thành phẩm và thành phẩm nằm dưới sự quản lý, lưu giữ của Bên B, nếu xảy ra cháy nổ, ngập lụt, ẩm mốc, trộm cắp, hư hỏng hoặc mất mát vì bất kỳ lý do gì (trừ sự kiện Bất khả kháng được quy định tại Điều 16), Bên B chịu trách nhiệm bồi thường cho Bên A:</w:t>
      </w:r>
    </w:p>
    <w:p>
      <w:pPr>
        <w:spacing w:before="40" w:after="80" w:line="288" w:lineRule="auto"/>
        <w:ind w:firstLine="432"/>
        <w:jc w:val="both"/>
      </w:pPr>
      <w:r>
        <w:rPr>
          <w:rFonts w:ascii="Times New Roman" w:hAnsi="Times New Roman"/>
          <w:b/>
          <w:sz w:val="24"/>
        </w:rPr>
        <w:t xml:space="preserve">8.2.1. </w:t>
      </w:r>
      <w:r>
        <w:rPr>
          <w:rFonts w:ascii="Times New Roman" w:hAnsi="Times New Roman"/>
          <w:sz w:val="24"/>
        </w:rPr>
        <w:t>100% giá trị nguyên vật liệu bị mất/hỏng tính theo giá trị hóa đơn mua vào của Bên A cộng chi phí vận chuyển.</w:t>
      </w:r>
    </w:p>
    <w:p>
      <w:pPr>
        <w:spacing w:before="40" w:after="80" w:line="288" w:lineRule="auto"/>
        <w:ind w:firstLine="432"/>
        <w:jc w:val="both"/>
      </w:pPr>
      <w:r>
        <w:rPr>
          <w:rFonts w:ascii="Times New Roman" w:hAnsi="Times New Roman"/>
          <w:b/>
          <w:sz w:val="24"/>
        </w:rPr>
        <w:t xml:space="preserve">8.2.2. </w:t>
      </w:r>
      <w:r>
        <w:rPr>
          <w:rFonts w:ascii="Times New Roman" w:hAnsi="Times New Roman"/>
          <w:sz w:val="24"/>
        </w:rPr>
        <w:t>Trường hợp hỏng/mất đối với bán thành phẩm hoặc thành phẩm gần hoàn thiện: Bồi thường toàn bộ giá trị nguyên vật liệu cộng với thiệt hại kinh doanh phát sinh do trễ tiến độ bán hàng của Bên A.</w:t>
      </w:r>
    </w:p>
    <w:p>
      <w:pPr>
        <w:spacing w:before="40" w:after="80" w:line="288" w:lineRule="auto"/>
        <w:ind w:firstLine="432"/>
        <w:jc w:val="both"/>
      </w:pPr>
      <w:r>
        <w:rPr>
          <w:rFonts w:ascii="Times New Roman" w:hAnsi="Times New Roman"/>
          <w:b/>
          <w:sz w:val="24"/>
        </w:rPr>
        <w:t xml:space="preserve">8.3. </w:t>
      </w:r>
      <w:r>
        <w:rPr>
          <w:rFonts w:ascii="Times New Roman" w:hAnsi="Times New Roman"/>
          <w:b/>
          <w:sz w:val="24"/>
        </w:rPr>
        <w:t xml:space="preserve">Bảo hiểm tài sản: </w:t>
      </w:r>
      <w:r>
        <w:rPr>
          <w:rFonts w:ascii="Times New Roman" w:hAnsi="Times New Roman"/>
          <w:sz w:val="24"/>
        </w:rPr>
        <w:t xml:space="preserve">Bên B có nghĩa vụ mua Bảo hiểm Cháy nổ và Mất mát tài sản cho toàn bộ nhà xưởng, máy móc và hàng hóa/nguyên vật liệu của Bên A lưu giữ tại nhà xưởng của Bên B với giá trị bảo hiểm không thấp hơn </w:t>
      </w:r>
      <w:r>
        <w:rPr>
          <w:rFonts w:ascii="Times New Roman" w:hAnsi="Times New Roman"/>
          <w:sz w:val="24"/>
          <w:highlight w:val="yellow"/>
        </w:rPr>
        <w:t>[Giá trị ước tính của Lô hàng gia công, ví dụ: 2.000.000.000 VNĐ]</w:t>
      </w:r>
      <w:r>
        <w:rPr>
          <w:rFonts w:ascii="Times New Roman" w:hAnsi="Times New Roman"/>
          <w:sz w:val="24"/>
        </w:rPr>
        <w:t>. Trường hợp xảy ra tổn thất, tiền bồi thường từ Bảo hiểm liên quan đến nguyên vật liệu/hàng hóa của Bên A phải được chuyển trả thẳng cho Bên A.</w:t>
      </w:r>
    </w:p>
    <w:p>
      <w:pPr>
        <w:spacing w:before="200" w:after="80" w:line="288" w:lineRule="auto"/>
        <w:jc w:val="left"/>
      </w:pPr>
      <w:r>
        <w:rPr>
          <w:rFonts w:ascii="Times New Roman" w:hAnsi="Times New Roman"/>
          <w:b/>
          <w:sz w:val="24"/>
        </w:rPr>
        <w:t>ĐIỀU 9. GIÁ CẢ GIA CÔNG, CHI PHÍ VÀ PHƯƠNG THỨC THANH TOÁN</w:t>
      </w:r>
    </w:p>
    <w:p>
      <w:pPr>
        <w:spacing w:before="40" w:after="80" w:line="288" w:lineRule="auto"/>
        <w:ind w:firstLine="432"/>
        <w:jc w:val="both"/>
      </w:pPr>
      <w:r>
        <w:rPr>
          <w:rFonts w:ascii="Times New Roman" w:hAnsi="Times New Roman"/>
          <w:b/>
          <w:sz w:val="24"/>
        </w:rPr>
        <w:t xml:space="preserve">9.1. </w:t>
      </w:r>
      <w:r>
        <w:rPr>
          <w:rFonts w:ascii="Times New Roman" w:hAnsi="Times New Roman"/>
          <w:b/>
          <w:sz w:val="24"/>
        </w:rPr>
        <w:t xml:space="preserve">Đơn giá gia công: </w:t>
      </w:r>
      <w:r>
        <w:rPr>
          <w:rFonts w:ascii="Times New Roman" w:hAnsi="Times New Roman"/>
          <w:sz w:val="24"/>
        </w:rPr>
        <w:t xml:space="preserve">Đơn giá gia công cho mỗi đơn vị thành phẩm hoàn chỉnh là: </w:t>
      </w:r>
      <w:r>
        <w:rPr>
          <w:rFonts w:ascii="Times New Roman" w:hAnsi="Times New Roman"/>
          <w:sz w:val="24"/>
          <w:highlight w:val="yellow"/>
        </w:rPr>
        <w:t>[Số tiền bằng số, ví dụ: 45.000]</w:t>
      </w:r>
      <w:r>
        <w:rPr>
          <w:rFonts w:ascii="Times New Roman" w:hAnsi="Times New Roman"/>
          <w:sz w:val="24"/>
        </w:rPr>
        <w:t xml:space="preserve"> VNĐ/Sản phẩm (Bằng chữ: </w:t>
      </w:r>
      <w:r>
        <w:rPr>
          <w:rFonts w:ascii="Times New Roman" w:hAnsi="Times New Roman"/>
          <w:sz w:val="24"/>
          <w:highlight w:val="yellow"/>
        </w:rPr>
        <w:t>[Số tiền bằng chữ]</w:t>
      </w:r>
      <w:r>
        <w:rPr>
          <w:rFonts w:ascii="Times New Roman" w:hAnsi="Times New Roman"/>
          <w:sz w:val="24"/>
        </w:rPr>
        <w:t xml:space="preserve">). Đơn giá này đã bao gồm: tiền công gia công, chi phí máy móc, điện nước, chi phí chỉ may/phụ liệu phụ (nếu có), chi phí đóng gói ni-lông, chi phí quản lý và thuế Thuế giá trị gia tăng (VAT </w:t>
      </w:r>
      <w:r>
        <w:rPr>
          <w:rFonts w:ascii="Times New Roman" w:hAnsi="Times New Roman"/>
          <w:sz w:val="24"/>
          <w:highlight w:val="yellow"/>
        </w:rPr>
        <w:t>[8% hoặc 10%]</w:t>
      </w:r>
      <w:r>
        <w:rPr>
          <w:rFonts w:ascii="Times New Roman" w:hAnsi="Times New Roman"/>
          <w:sz w:val="24"/>
        </w:rPr>
        <w:t>).</w:t>
      </w:r>
    </w:p>
    <w:p>
      <w:pPr>
        <w:spacing w:before="40" w:after="80" w:line="288" w:lineRule="auto"/>
        <w:ind w:firstLine="432"/>
        <w:jc w:val="both"/>
      </w:pPr>
      <w:r>
        <w:rPr>
          <w:rFonts w:ascii="Times New Roman" w:hAnsi="Times New Roman"/>
          <w:b/>
          <w:sz w:val="24"/>
        </w:rPr>
        <w:t xml:space="preserve">9.2. </w:t>
      </w:r>
      <w:r>
        <w:rPr>
          <w:rFonts w:ascii="Times New Roman" w:hAnsi="Times New Roman"/>
          <w:b/>
          <w:sz w:val="24"/>
        </w:rPr>
        <w:t xml:space="preserve">Tổng giá trị Hợp đồng dự kiến: </w:t>
      </w:r>
      <w:r>
        <w:rPr>
          <w:rFonts w:ascii="Times New Roman" w:hAnsi="Times New Roman"/>
          <w:sz w:val="24"/>
        </w:rPr>
        <w:t xml:space="preserve">Tổng giá trị Hợp đồng gia công dự kiến là: </w:t>
      </w:r>
      <w:r>
        <w:rPr>
          <w:rFonts w:ascii="Times New Roman" w:hAnsi="Times New Roman"/>
          <w:sz w:val="24"/>
          <w:highlight w:val="yellow"/>
        </w:rPr>
        <w:t>[Số tiền bằng số]</w:t>
      </w:r>
      <w:r>
        <w:rPr>
          <w:rFonts w:ascii="Times New Roman" w:hAnsi="Times New Roman"/>
          <w:sz w:val="24"/>
        </w:rPr>
        <w:t xml:space="preserve"> VNĐ (Bằng chữ: </w:t>
      </w:r>
      <w:r>
        <w:rPr>
          <w:rFonts w:ascii="Times New Roman" w:hAnsi="Times New Roman"/>
          <w:sz w:val="24"/>
          <w:highlight w:val="yellow"/>
        </w:rPr>
        <w:t>[Số tiền bằng chữ]</w:t>
      </w:r>
      <w:r>
        <w:rPr>
          <w:rFonts w:ascii="Times New Roman" w:hAnsi="Times New Roman"/>
          <w:sz w:val="24"/>
        </w:rPr>
        <w:t>). Giá trị thanh toán thực tế sẽ căn cứ vào Biên bản Nghiệm thu số lượng thành phẩm đạt chất lượng thực tế.</w:t>
      </w:r>
    </w:p>
    <w:p>
      <w:pPr>
        <w:spacing w:before="40" w:after="80" w:line="288" w:lineRule="auto"/>
        <w:ind w:firstLine="432"/>
        <w:jc w:val="both"/>
      </w:pPr>
      <w:r>
        <w:rPr>
          <w:rFonts w:ascii="Times New Roman" w:hAnsi="Times New Roman"/>
          <w:b/>
          <w:sz w:val="24"/>
        </w:rPr>
        <w:t xml:space="preserve">9.3. </w:t>
      </w:r>
      <w:r>
        <w:rPr>
          <w:rFonts w:ascii="Times New Roman" w:hAnsi="Times New Roman"/>
          <w:b/>
          <w:sz w:val="24"/>
        </w:rPr>
        <w:t xml:space="preserve">Tiến độ thanh toán: </w:t>
      </w:r>
      <w:r>
        <w:rPr>
          <w:rFonts w:ascii="Times New Roman" w:hAnsi="Times New Roman"/>
          <w:sz w:val="24"/>
        </w:rPr>
        <w:t>Bên A sẽ thực hiện thanh toán cho Bên B theo các đợt như sau:</w:t>
      </w:r>
    </w:p>
    <w:p>
      <w:pPr>
        <w:spacing w:before="40" w:after="80" w:line="288" w:lineRule="auto"/>
        <w:ind w:firstLine="432"/>
        <w:jc w:val="both"/>
      </w:pPr>
      <w:r>
        <w:rPr>
          <w:rFonts w:ascii="Times New Roman" w:hAnsi="Times New Roman"/>
          <w:b/>
          <w:sz w:val="24"/>
        </w:rPr>
        <w:t xml:space="preserve">9.3.1. Đợt 1 (Tạm ứng) </w:t>
      </w:r>
      <w:r>
        <w:rPr>
          <w:rFonts w:ascii="Times New Roman" w:hAnsi="Times New Roman"/>
          <w:sz w:val="24"/>
        </w:rPr>
        <w:t xml:space="preserve">Bên A tạm ứng cho Bên B </w:t>
      </w:r>
      <w:r>
        <w:rPr>
          <w:rFonts w:ascii="Times New Roman" w:hAnsi="Times New Roman"/>
          <w:sz w:val="24"/>
          <w:highlight w:val="yellow"/>
        </w:rPr>
        <w:t>[20% - 30%]</w:t>
      </w:r>
      <w:r>
        <w:rPr>
          <w:rFonts w:ascii="Times New Roman" w:hAnsi="Times New Roman"/>
          <w:sz w:val="24"/>
        </w:rPr>
        <w:t xml:space="preserve"> tổng giá trị từng Đơn hàng trong thời hạn </w:t>
      </w:r>
      <w:r>
        <w:rPr>
          <w:rFonts w:ascii="Times New Roman" w:hAnsi="Times New Roman"/>
          <w:sz w:val="24"/>
          <w:highlight w:val="yellow"/>
        </w:rPr>
        <w:t>[05]</w:t>
      </w:r>
      <w:r>
        <w:rPr>
          <w:rFonts w:ascii="Times New Roman" w:hAnsi="Times New Roman"/>
          <w:sz w:val="24"/>
        </w:rPr>
        <w:t xml:space="preserve"> ngày làm việc kể từ ngày hai Bên ký Đơn đặt hàng (PO) và Bên B chuẩn bị xong máy móc/mẫu đầu chuyền.</w:t>
      </w:r>
    </w:p>
    <w:p>
      <w:pPr>
        <w:spacing w:before="40" w:after="80" w:line="288" w:lineRule="auto"/>
        <w:ind w:firstLine="432"/>
        <w:jc w:val="both"/>
      </w:pPr>
      <w:r>
        <w:rPr>
          <w:rFonts w:ascii="Times New Roman" w:hAnsi="Times New Roman"/>
          <w:b/>
          <w:sz w:val="24"/>
        </w:rPr>
        <w:t xml:space="preserve">9.3.2. Đợt 2 (Thanh toán từng đợt giao hàng) </w:t>
      </w:r>
      <w:r>
        <w:rPr>
          <w:rFonts w:ascii="Times New Roman" w:hAnsi="Times New Roman"/>
          <w:sz w:val="24"/>
        </w:rPr>
        <w:t xml:space="preserve">Thanh toán tiếp </w:t>
      </w:r>
      <w:r>
        <w:rPr>
          <w:rFonts w:ascii="Times New Roman" w:hAnsi="Times New Roman"/>
          <w:sz w:val="24"/>
          <w:highlight w:val="yellow"/>
        </w:rPr>
        <w:t>[50% - 60%]</w:t>
      </w:r>
      <w:r>
        <w:rPr>
          <w:rFonts w:ascii="Times New Roman" w:hAnsi="Times New Roman"/>
          <w:sz w:val="24"/>
        </w:rPr>
        <w:t xml:space="preserve"> giá trị của Đợt giao hàng đó trong thời hạn </w:t>
      </w:r>
      <w:r>
        <w:rPr>
          <w:rFonts w:ascii="Times New Roman" w:hAnsi="Times New Roman"/>
          <w:sz w:val="24"/>
          <w:highlight w:val="yellow"/>
        </w:rPr>
        <w:t>[07]</w:t>
      </w:r>
      <w:r>
        <w:rPr>
          <w:rFonts w:ascii="Times New Roman" w:hAnsi="Times New Roman"/>
          <w:sz w:val="24"/>
        </w:rPr>
        <w:t xml:space="preserve"> ngày làm việc kể từ ngày Bên A ký Biên bản Nghiệm thu nhập kho thành phẩm và nhận đủ Hóa đơn GTGT hợp lệ từ Bên B.</w:t>
      </w:r>
    </w:p>
    <w:p>
      <w:pPr>
        <w:spacing w:before="40" w:after="80" w:line="288" w:lineRule="auto"/>
        <w:ind w:firstLine="432"/>
        <w:jc w:val="both"/>
      </w:pPr>
      <w:r>
        <w:rPr>
          <w:rFonts w:ascii="Times New Roman" w:hAnsi="Times New Roman"/>
          <w:b/>
          <w:sz w:val="24"/>
        </w:rPr>
        <w:t xml:space="preserve">9.3.3. Đợt 3 (Thanh toán quyết toán &amp; Bảo hành) </w:t>
      </w:r>
      <w:r>
        <w:rPr>
          <w:rFonts w:ascii="Times New Roman" w:hAnsi="Times New Roman"/>
          <w:sz w:val="24"/>
        </w:rPr>
        <w:t>Thanh toán số tiền còn lại (</w:t>
      </w:r>
      <w:r>
        <w:rPr>
          <w:rFonts w:ascii="Times New Roman" w:hAnsi="Times New Roman"/>
          <w:sz w:val="24"/>
          <w:highlight w:val="yellow"/>
        </w:rPr>
        <w:t>[10% - 20%]</w:t>
      </w:r>
      <w:r>
        <w:rPr>
          <w:rFonts w:ascii="Times New Roman" w:hAnsi="Times New Roman"/>
          <w:sz w:val="24"/>
        </w:rPr>
        <w:t xml:space="preserve">) sau khi khấu trừ các khoản phạt, bồi thường (nếu có) trong thời hạn </w:t>
      </w:r>
      <w:r>
        <w:rPr>
          <w:rFonts w:ascii="Times New Roman" w:hAnsi="Times New Roman"/>
          <w:sz w:val="24"/>
          <w:highlight w:val="yellow"/>
        </w:rPr>
        <w:t>[15 - 30]</w:t>
      </w:r>
      <w:r>
        <w:rPr>
          <w:rFonts w:ascii="Times New Roman" w:hAnsi="Times New Roman"/>
          <w:sz w:val="24"/>
        </w:rPr>
        <w:t xml:space="preserve"> ngày kể từ ngày kết thúc thời hạn bảo hành của Lô hàng hoặc sau khi hai Bên hoàn tất Biên bản Quyết toán Hợp đồng.</w:t>
      </w:r>
    </w:p>
    <w:p>
      <w:pPr>
        <w:spacing w:before="40" w:after="80" w:line="288" w:lineRule="auto"/>
        <w:ind w:firstLine="432"/>
        <w:jc w:val="both"/>
      </w:pPr>
      <w:r>
        <w:rPr>
          <w:rFonts w:ascii="Times New Roman" w:hAnsi="Times New Roman"/>
          <w:b/>
          <w:sz w:val="24"/>
        </w:rPr>
        <w:t xml:space="preserve">9.4. </w:t>
      </w:r>
      <w:r>
        <w:rPr>
          <w:rFonts w:ascii="Times New Roman" w:hAnsi="Times New Roman"/>
          <w:b/>
          <w:sz w:val="24"/>
        </w:rPr>
        <w:t xml:space="preserve">Hình thức thanh toán: </w:t>
      </w:r>
      <w:r>
        <w:rPr>
          <w:rFonts w:ascii="Times New Roman" w:hAnsi="Times New Roman"/>
          <w:sz w:val="24"/>
        </w:rPr>
        <w:t>Thanh toán bằng chuyển khoản vào tài khoản ngân hàng của Bên B được chỉ định tại phần Đầu của Hợp đồng này. Đồng tiền thanh toán là Đồng Việt Nam (VNĐ).</w:t>
      </w:r>
    </w:p>
    <w:p>
      <w:pPr>
        <w:spacing w:before="200" w:after="80" w:line="288" w:lineRule="auto"/>
        <w:jc w:val="left"/>
      </w:pPr>
      <w:r>
        <w:rPr>
          <w:rFonts w:ascii="Times New Roman" w:hAnsi="Times New Roman"/>
          <w:b/>
          <w:sz w:val="24"/>
        </w:rPr>
        <w:t>ĐIỀU 10. TIẾN ĐỘ, THỜI HẠN VÀ PHƯƠNG THỨC GIAO NHẬN THÀNH PHẨM</w:t>
      </w:r>
    </w:p>
    <w:p>
      <w:pPr>
        <w:spacing w:before="40" w:after="80" w:line="288" w:lineRule="auto"/>
        <w:ind w:firstLine="432"/>
        <w:jc w:val="both"/>
      </w:pPr>
      <w:r>
        <w:rPr>
          <w:rFonts w:ascii="Times New Roman" w:hAnsi="Times New Roman"/>
          <w:b/>
          <w:sz w:val="24"/>
        </w:rPr>
        <w:t xml:space="preserve">10.1. </w:t>
      </w:r>
      <w:r>
        <w:rPr>
          <w:rFonts w:ascii="Times New Roman" w:hAnsi="Times New Roman"/>
          <w:b/>
          <w:sz w:val="24"/>
        </w:rPr>
        <w:t xml:space="preserve">Thời hạn giao hàng: </w:t>
      </w:r>
      <w:r>
        <w:rPr>
          <w:rFonts w:ascii="Times New Roman" w:hAnsi="Times New Roman"/>
          <w:sz w:val="24"/>
        </w:rPr>
        <w:t xml:space="preserve">Bên B phải hoàn thành gia công và giao toàn bộ thành phẩm theo đúng mốc thời gian quy định tại Phụ lục Tiến độ Sản xuất. Thời hạn giao hàng cuối cùng cho toàn bộ Hợp đồng là ngày </w:t>
      </w:r>
      <w:r>
        <w:rPr>
          <w:rFonts w:ascii="Times New Roman" w:hAnsi="Times New Roman"/>
          <w:sz w:val="24"/>
          <w:highlight w:val="yellow"/>
        </w:rPr>
        <w:t>[Ngày/Tháng/Năm]</w:t>
      </w:r>
      <w:r>
        <w:rPr>
          <w:rFonts w:ascii="Times New Roman" w:hAnsi="Times New Roman"/>
          <w:sz w:val="24"/>
        </w:rPr>
        <w:t>.</w:t>
      </w:r>
    </w:p>
    <w:p>
      <w:pPr>
        <w:spacing w:before="40" w:after="80" w:line="288" w:lineRule="auto"/>
        <w:ind w:firstLine="432"/>
        <w:jc w:val="both"/>
      </w:pPr>
      <w:r>
        <w:rPr>
          <w:rFonts w:ascii="Times New Roman" w:hAnsi="Times New Roman"/>
          <w:b/>
          <w:sz w:val="24"/>
        </w:rPr>
        <w:t xml:space="preserve">10.2. </w:t>
      </w:r>
      <w:r>
        <w:rPr>
          <w:rFonts w:ascii="Times New Roman" w:hAnsi="Times New Roman"/>
          <w:b/>
          <w:sz w:val="24"/>
        </w:rPr>
        <w:t xml:space="preserve">Địa điểm và phương thức giao hàng: </w:t>
      </w:r>
      <w:r>
        <w:rPr>
          <w:rFonts w:ascii="Times New Roman" w:hAnsi="Times New Roman"/>
          <w:sz w:val="24"/>
        </w:rPr>
        <w:t xml:space="preserve">Địa điểm giao hàng: tại Kho của Bên A tại địa chỉ </w:t>
      </w:r>
      <w:r>
        <w:rPr>
          <w:rFonts w:ascii="Times New Roman" w:hAnsi="Times New Roman"/>
          <w:sz w:val="24"/>
          <w:highlight w:val="yellow"/>
        </w:rPr>
        <w:t>[Địa chỉ kho nhận hàng của Bên A]</w:t>
      </w:r>
      <w:r>
        <w:rPr>
          <w:rFonts w:ascii="Times New Roman" w:hAnsi="Times New Roman"/>
          <w:sz w:val="24"/>
        </w:rPr>
        <w:t xml:space="preserve">. Chi phí bốc xếp, vận chuyển từ nhà xưởng Bên B đến kho Bên A do </w:t>
      </w:r>
      <w:r>
        <w:rPr>
          <w:rFonts w:ascii="Times New Roman" w:hAnsi="Times New Roman"/>
          <w:sz w:val="24"/>
          <w:highlight w:val="yellow"/>
        </w:rPr>
        <w:t>[Bên B / Bên A]</w:t>
      </w:r>
      <w:r>
        <w:rPr>
          <w:rFonts w:ascii="Times New Roman" w:hAnsi="Times New Roman"/>
          <w:sz w:val="24"/>
        </w:rPr>
        <w:t xml:space="preserve"> chịu.</w:t>
      </w:r>
    </w:p>
    <w:p>
      <w:pPr>
        <w:spacing w:before="40" w:after="80" w:line="288" w:lineRule="auto"/>
        <w:ind w:firstLine="432"/>
        <w:jc w:val="both"/>
      </w:pPr>
      <w:r>
        <w:rPr>
          <w:rFonts w:ascii="Times New Roman" w:hAnsi="Times New Roman"/>
          <w:b/>
          <w:sz w:val="24"/>
        </w:rPr>
        <w:t xml:space="preserve">10.3. </w:t>
      </w:r>
      <w:r>
        <w:rPr>
          <w:rFonts w:ascii="Times New Roman" w:hAnsi="Times New Roman"/>
          <w:b/>
          <w:sz w:val="24"/>
        </w:rPr>
        <w:t xml:space="preserve">Quy trình bàn giao và Nghiệm thu số lượng/bao bì: </w:t>
      </w:r>
      <w:r>
        <w:rPr>
          <w:rFonts w:ascii="Times New Roman" w:hAnsi="Times New Roman"/>
          <w:sz w:val="24"/>
        </w:rPr>
        <w:t>Khi giao hàng, Bên B phải cung cấp Biên bản Giao hàng, Phiếu xuất kho, Phiếu kiểm tra chất lượng (PQC Report). Đại diện Kho Bên A sẽ kiểm tra tình trạng niêm phong, số lượng thùng/kiện và ký Biên bản Nhận hàng sơ bộ. Biên bản Nhận hàng sơ bộ chỉ xác nhận số lượng thùng/kiện bên ngoài, không được coi là Biên bản Nghiệm thu chất lượng thành phẩm.</w:t>
      </w:r>
    </w:p>
    <w:p>
      <w:pPr>
        <w:spacing w:before="40" w:after="80" w:line="288" w:lineRule="auto"/>
        <w:ind w:firstLine="432"/>
        <w:jc w:val="both"/>
      </w:pPr>
      <w:r>
        <w:rPr>
          <w:rFonts w:ascii="Times New Roman" w:hAnsi="Times New Roman"/>
          <w:b/>
          <w:sz w:val="24"/>
        </w:rPr>
        <w:t xml:space="preserve">10.4. </w:t>
      </w:r>
      <w:r>
        <w:rPr>
          <w:rFonts w:ascii="Times New Roman" w:hAnsi="Times New Roman"/>
          <w:b/>
          <w:sz w:val="24"/>
        </w:rPr>
        <w:t xml:space="preserve">Thông báo trễ hạn: </w:t>
      </w:r>
      <w:r>
        <w:rPr>
          <w:rFonts w:ascii="Times New Roman" w:hAnsi="Times New Roman"/>
          <w:sz w:val="24"/>
        </w:rPr>
        <w:t xml:space="preserve">Nếu có khả năng bị trễ hạn giao hàng do sự cố kỹ thuật hoặc nguyên nhân khách quan, Bên B phải thông báo bằng văn bản cho Bên A trước ít nhất </w:t>
      </w:r>
      <w:r>
        <w:rPr>
          <w:rFonts w:ascii="Times New Roman" w:hAnsi="Times New Roman"/>
          <w:sz w:val="24"/>
          <w:highlight w:val="yellow"/>
        </w:rPr>
        <w:t>[07]</w:t>
      </w:r>
      <w:r>
        <w:rPr>
          <w:rFonts w:ascii="Times New Roman" w:hAnsi="Times New Roman"/>
          <w:sz w:val="24"/>
        </w:rPr>
        <w:t xml:space="preserve"> ngày làm việc. Việc Bên A chấp nhận gia hạn (nếu có) phải được lập thành Văn bản bổ sung và không mặc nhiên miễn trừ trách nhiệm phạt trễ hạn của Bên B.</w:t>
      </w:r>
    </w:p>
    <w:p>
      <w:pPr>
        <w:spacing w:before="200" w:after="80" w:line="288" w:lineRule="auto"/>
        <w:jc w:val="left"/>
      </w:pPr>
      <w:r>
        <w:rPr>
          <w:rFonts w:ascii="Times New Roman" w:hAnsi="Times New Roman"/>
          <w:b/>
          <w:sz w:val="24"/>
        </w:rPr>
        <w:t>ĐIỀU 11. BẢO HÀNH HÀNG HÓA GIA CÔNG VÀ XỬ LÝ KHIẾU NẠI CHẤT LƯỢNG</w:t>
      </w:r>
    </w:p>
    <w:p>
      <w:pPr>
        <w:spacing w:before="40" w:after="80" w:line="288" w:lineRule="auto"/>
        <w:ind w:firstLine="432"/>
        <w:jc w:val="both"/>
      </w:pPr>
      <w:r>
        <w:rPr>
          <w:rFonts w:ascii="Times New Roman" w:hAnsi="Times New Roman"/>
          <w:b/>
          <w:sz w:val="24"/>
        </w:rPr>
        <w:t xml:space="preserve">11.1. </w:t>
      </w:r>
      <w:r>
        <w:rPr>
          <w:rFonts w:ascii="Times New Roman" w:hAnsi="Times New Roman"/>
          <w:b/>
          <w:sz w:val="24"/>
        </w:rPr>
        <w:t xml:space="preserve">Thời hạn bảo hành chất lượng gia công: </w:t>
      </w:r>
      <w:r>
        <w:rPr>
          <w:rFonts w:ascii="Times New Roman" w:hAnsi="Times New Roman"/>
          <w:sz w:val="24"/>
        </w:rPr>
        <w:t xml:space="preserve">Bên B có trách nhiệm bảo hành cho toàn bộ các lỗi kỹ thuật gia công (đường may, dán keo, ép nhiệt, lắp ráp, khóa kéo, nếp gấp...) trong thời hạn </w:t>
      </w:r>
      <w:r>
        <w:rPr>
          <w:rFonts w:ascii="Times New Roman" w:hAnsi="Times New Roman"/>
          <w:sz w:val="24"/>
          <w:highlight w:val="yellow"/>
        </w:rPr>
        <w:t>[03 - 06 tháng]</w:t>
      </w:r>
      <w:r>
        <w:rPr>
          <w:rFonts w:ascii="Times New Roman" w:hAnsi="Times New Roman"/>
          <w:sz w:val="24"/>
        </w:rPr>
        <w:t xml:space="preserve"> kể từ ngày Bên A ký Biên bản Nghiệm thu thành phẩm.</w:t>
      </w:r>
    </w:p>
    <w:p>
      <w:pPr>
        <w:spacing w:before="40" w:after="80" w:line="288" w:lineRule="auto"/>
        <w:ind w:firstLine="432"/>
        <w:jc w:val="both"/>
      </w:pPr>
      <w:r>
        <w:rPr>
          <w:rFonts w:ascii="Times New Roman" w:hAnsi="Times New Roman"/>
          <w:b/>
          <w:sz w:val="24"/>
        </w:rPr>
        <w:t xml:space="preserve">11.2. </w:t>
      </w:r>
      <w:r>
        <w:rPr>
          <w:rFonts w:ascii="Times New Roman" w:hAnsi="Times New Roman"/>
          <w:b/>
          <w:sz w:val="24"/>
        </w:rPr>
        <w:t xml:space="preserve">Trách nhiệm trong thời gian bảo hành: </w:t>
      </w:r>
      <w:r>
        <w:rPr>
          <w:rFonts w:ascii="Times New Roman" w:hAnsi="Times New Roman"/>
          <w:sz w:val="24"/>
        </w:rPr>
        <w:t>Trong thời hạn bảo hành, nếu người tiêu dùng cuối cùng hoặc Bên A phát hiện sản phẩm bị lỗi kỹ thuật do quá trình gia công của Bên B, Bên B có trách nhiệm:</w:t>
      </w:r>
    </w:p>
    <w:p>
      <w:pPr>
        <w:spacing w:before="40" w:after="80" w:line="288" w:lineRule="auto"/>
        <w:ind w:firstLine="432"/>
        <w:jc w:val="both"/>
      </w:pPr>
      <w:r>
        <w:rPr>
          <w:rFonts w:ascii="Times New Roman" w:hAnsi="Times New Roman"/>
          <w:b/>
          <w:sz w:val="24"/>
        </w:rPr>
        <w:t xml:space="preserve">11.2.1. </w:t>
      </w:r>
      <w:r>
        <w:rPr>
          <w:rFonts w:ascii="Times New Roman" w:hAnsi="Times New Roman"/>
          <w:sz w:val="24"/>
        </w:rPr>
        <w:t xml:space="preserve">Sửa chữa miễn phí hoặc đổi mới sản phẩm tương đương trong thời hạn </w:t>
      </w:r>
      <w:r>
        <w:rPr>
          <w:rFonts w:ascii="Times New Roman" w:hAnsi="Times New Roman"/>
          <w:sz w:val="24"/>
          <w:highlight w:val="yellow"/>
        </w:rPr>
        <w:t>[05]</w:t>
      </w:r>
      <w:r>
        <w:rPr>
          <w:rFonts w:ascii="Times New Roman" w:hAnsi="Times New Roman"/>
          <w:sz w:val="24"/>
        </w:rPr>
        <w:t xml:space="preserve"> ngày kể từ khi nhận được sản phẩm lỗi.</w:t>
      </w:r>
    </w:p>
    <w:p>
      <w:pPr>
        <w:spacing w:before="40" w:after="80" w:line="288" w:lineRule="auto"/>
        <w:ind w:firstLine="432"/>
        <w:jc w:val="both"/>
      </w:pPr>
      <w:r>
        <w:rPr>
          <w:rFonts w:ascii="Times New Roman" w:hAnsi="Times New Roman"/>
          <w:b/>
          <w:sz w:val="24"/>
        </w:rPr>
        <w:t xml:space="preserve">11.2.2. </w:t>
      </w:r>
      <w:r>
        <w:rPr>
          <w:rFonts w:ascii="Times New Roman" w:hAnsi="Times New Roman"/>
          <w:sz w:val="24"/>
        </w:rPr>
        <w:t>Chịu toàn bộ chi phí vận chuyển 02 chiều phát sinh liên quan đến việc bảo hành sản phẩm.</w:t>
      </w:r>
    </w:p>
    <w:p>
      <w:pPr>
        <w:spacing w:before="40" w:after="80" w:line="288" w:lineRule="auto"/>
        <w:ind w:firstLine="432"/>
        <w:jc w:val="both"/>
      </w:pPr>
      <w:r>
        <w:rPr>
          <w:rFonts w:ascii="Times New Roman" w:hAnsi="Times New Roman"/>
          <w:b/>
          <w:sz w:val="24"/>
        </w:rPr>
        <w:t xml:space="preserve">11.2.3. </w:t>
      </w:r>
      <w:r>
        <w:rPr>
          <w:rFonts w:ascii="Times New Roman" w:hAnsi="Times New Roman"/>
          <w:sz w:val="24"/>
        </w:rPr>
        <w:t xml:space="preserve">Nếu tỷ lệ sản phẩm bị khiếu nại bảo hành vượt quá </w:t>
      </w:r>
      <w:r>
        <w:rPr>
          <w:rFonts w:ascii="Times New Roman" w:hAnsi="Times New Roman"/>
          <w:sz w:val="24"/>
          <w:highlight w:val="yellow"/>
        </w:rPr>
        <w:t>[1.0%]</w:t>
      </w:r>
      <w:r>
        <w:rPr>
          <w:rFonts w:ascii="Times New Roman" w:hAnsi="Times New Roman"/>
          <w:sz w:val="24"/>
        </w:rPr>
        <w:t xml:space="preserve"> tổng số lượng giao, Bên B phải chịu phạt </w:t>
      </w:r>
      <w:r>
        <w:rPr>
          <w:rFonts w:ascii="Times New Roman" w:hAnsi="Times New Roman"/>
          <w:sz w:val="24"/>
          <w:highlight w:val="yellow"/>
        </w:rPr>
        <w:t>[200%]</w:t>
      </w:r>
      <w:r>
        <w:rPr>
          <w:rFonts w:ascii="Times New Roman" w:hAnsi="Times New Roman"/>
          <w:sz w:val="24"/>
        </w:rPr>
        <w:t xml:space="preserve"> tiền công gia công của số sản phẩm bị lỗi đó và bồi thường uy tín thương hiệu cho Bên A.</w:t>
      </w:r>
    </w:p>
    <w:p>
      <w:pPr>
        <w:spacing w:before="200" w:after="80" w:line="288" w:lineRule="auto"/>
        <w:jc w:val="left"/>
      </w:pPr>
      <w:r>
        <w:rPr>
          <w:rFonts w:ascii="Times New Roman" w:hAnsi="Times New Roman"/>
          <w:b/>
          <w:sz w:val="24"/>
        </w:rPr>
        <w:t>ĐIỀU 12. QUYỀN VÀ NGHĨA VỤ CỦA BÊN ĐẶT GIA CÔNG (BÊN A)</w:t>
      </w:r>
    </w:p>
    <w:p>
      <w:pPr>
        <w:spacing w:before="40" w:after="80" w:line="288" w:lineRule="auto"/>
        <w:ind w:firstLine="432"/>
        <w:jc w:val="both"/>
      </w:pPr>
      <w:r>
        <w:rPr>
          <w:rFonts w:ascii="Times New Roman" w:hAnsi="Times New Roman"/>
          <w:b/>
          <w:sz w:val="24"/>
        </w:rPr>
        <w:t xml:space="preserve">12.1. </w:t>
      </w:r>
      <w:r>
        <w:rPr>
          <w:rFonts w:ascii="Times New Roman" w:hAnsi="Times New Roman"/>
          <w:b/>
          <w:sz w:val="24"/>
        </w:rPr>
        <w:t xml:space="preserve">Quyền của Bên A: </w:t>
      </w:r>
      <w:r>
        <w:rPr>
          <w:rFonts w:ascii="Times New Roman" w:hAnsi="Times New Roman"/>
          <w:sz w:val="24"/>
        </w:rPr>
        <w:t>a) Nhận thành phẩm gia công đúng số lượng, chất lượng, thời hạn và địa điểm đã thỏa thuận.</w:t>
        <w:br/>
        <w:t>b) Cử nhân viên chuyên môn (QC/QA) trực tiếp giám sát quy trình gia công tại nhà xưởng Bên B mà không cần báo trước.</w:t>
        <w:br/>
        <w:t>c) Từ chối nhận sản phẩm bị lỗi hoặc không đúng tiêu chuẩn kỹ thuật/mẫu đối chứng.</w:t>
        <w:br/>
        <w:t>d) Yêu cầu Bên B bồi thường toàn bộ thiệt hại vật chất và tài sản do lỗi của Bên B gây ra.</w:t>
      </w:r>
    </w:p>
    <w:p>
      <w:pPr>
        <w:spacing w:before="40" w:after="80" w:line="288" w:lineRule="auto"/>
        <w:ind w:firstLine="432"/>
        <w:jc w:val="both"/>
      </w:pPr>
      <w:r>
        <w:rPr>
          <w:rFonts w:ascii="Times New Roman" w:hAnsi="Times New Roman"/>
          <w:b/>
          <w:sz w:val="24"/>
        </w:rPr>
        <w:t xml:space="preserve">12.2. </w:t>
      </w:r>
      <w:r>
        <w:rPr>
          <w:rFonts w:ascii="Times New Roman" w:hAnsi="Times New Roman"/>
          <w:b/>
          <w:sz w:val="24"/>
        </w:rPr>
        <w:t xml:space="preserve">Nghĩa vụ của Bên A: </w:t>
      </w:r>
      <w:r>
        <w:rPr>
          <w:rFonts w:ascii="Times New Roman" w:hAnsi="Times New Roman"/>
          <w:sz w:val="24"/>
        </w:rPr>
        <w:t>a) Cung cấp đầy đủ, đúng hạn nguyên vật liệu, mẫu đối chứng và bản vẽ kỹ thuật cho Bên B theo đúng thỏa thuận.</w:t>
        <w:br/>
        <w:t>b) Tăng cường hỗ trợ hướng dẫn kỹ thuật cho Bên B đối với các mẫu sản phẩm phức tạp (nếu có thỏa thuận).</w:t>
        <w:br/>
        <w:t>c) Thực hiện nghiệm thu và thanh toán tiền công gia công cho Bên B đúng hạn theo quy định tại Điều 9.</w:t>
        <w:br/>
        <w:t>d) Tiếp nhận và xử lý kịp thời các đề xuất, phản hồi kỹ thuật từ Bên B.</w:t>
      </w:r>
    </w:p>
    <w:p>
      <w:pPr>
        <w:spacing w:before="200" w:after="80" w:line="288" w:lineRule="auto"/>
        <w:jc w:val="left"/>
      </w:pPr>
      <w:r>
        <w:rPr>
          <w:rFonts w:ascii="Times New Roman" w:hAnsi="Times New Roman"/>
          <w:b/>
          <w:sz w:val="24"/>
        </w:rPr>
        <w:t>ĐIỀU 13. QUYỀN VÀ NGHĨA VỤ CỦA BÊN NHẬN GIA CÔNG (BÊN B)</w:t>
      </w:r>
    </w:p>
    <w:p>
      <w:pPr>
        <w:spacing w:before="40" w:after="80" w:line="288" w:lineRule="auto"/>
        <w:ind w:firstLine="432"/>
        <w:jc w:val="both"/>
      </w:pPr>
      <w:r>
        <w:rPr>
          <w:rFonts w:ascii="Times New Roman" w:hAnsi="Times New Roman"/>
          <w:b/>
          <w:sz w:val="24"/>
        </w:rPr>
        <w:t xml:space="preserve">13.1. </w:t>
      </w:r>
      <w:r>
        <w:rPr>
          <w:rFonts w:ascii="Times New Roman" w:hAnsi="Times New Roman"/>
          <w:b/>
          <w:sz w:val="24"/>
        </w:rPr>
        <w:t xml:space="preserve">Quyền của Bên B: </w:t>
      </w:r>
      <w:r>
        <w:rPr>
          <w:rFonts w:ascii="Times New Roman" w:hAnsi="Times New Roman"/>
          <w:sz w:val="24"/>
        </w:rPr>
        <w:t>a) Yêu cầu Bên A bàn giao nguyên vật liệu đúng chủng loại, chất lượng, số lượng và thời gian đã cam kết.</w:t>
        <w:br/>
        <w:t>b) Nhận tiền công gia công đầy đủ và đúng hạn theo thỏa thuận tại Hợp đồng.</w:t>
        <w:br/>
        <w:t>c) Từ chối thực hiện các yêu cầu thay đổi kỹ thuật bất hợp lý của Bên A nếu không được điều chỉnh lại đơn giá và thời gian giao hàng.</w:t>
      </w:r>
    </w:p>
    <w:p>
      <w:pPr>
        <w:spacing w:before="40" w:after="80" w:line="288" w:lineRule="auto"/>
        <w:ind w:firstLine="432"/>
        <w:jc w:val="both"/>
      </w:pPr>
      <w:r>
        <w:rPr>
          <w:rFonts w:ascii="Times New Roman" w:hAnsi="Times New Roman"/>
          <w:b/>
          <w:sz w:val="24"/>
        </w:rPr>
        <w:t xml:space="preserve">13.2. </w:t>
      </w:r>
      <w:r>
        <w:rPr>
          <w:rFonts w:ascii="Times New Roman" w:hAnsi="Times New Roman"/>
          <w:b/>
          <w:sz w:val="24"/>
        </w:rPr>
        <w:t xml:space="preserve">Nghĩa vụ của Bên B: </w:t>
      </w:r>
      <w:r>
        <w:rPr>
          <w:rFonts w:ascii="Times New Roman" w:hAnsi="Times New Roman"/>
          <w:sz w:val="24"/>
        </w:rPr>
        <w:t>a) Tự mình thực hiện gia công sản phẩm, tuyệt đối không được giao lại toàn bộ hoặc một phần công việc gia công cho bên thứ ba (thầu phụ) nếu chưa được Bên A đồng ý bằng văn bản.</w:t>
        <w:br/>
        <w:t>b) Bảo quản tuyệt đối an toàn nguyên vật liệu, tài sản do Bên A giao và chịu trách nhiệm bồi thường nếu xảy ra mất mát, hư hỏng.</w:t>
        <w:br/>
        <w:t>c) Đảm bảo năng lực máy móc, thiết bị, nhân công đạt chuẩn để hoàn thành đúng tiến độ và chất lượng.</w:t>
        <w:br/>
        <w:t>d) Hoàn trả nguyên vật liệu thừa, phế liệu, phế phẩm cho Bên A ngay sau khi hoàn thành Hợp đồng.</w:t>
        <w:br/>
        <w:t>e) Chịu trách nhiệm hoàn toàn về an toàn lao động, vệ sinh môi trường và chế độ cho công nhân tại nhà xưởng của mình.</w:t>
      </w:r>
    </w:p>
    <w:p>
      <w:pPr>
        <w:spacing w:before="200" w:after="80" w:line="288" w:lineRule="auto"/>
        <w:jc w:val="left"/>
      </w:pPr>
      <w:r>
        <w:rPr>
          <w:rFonts w:ascii="Times New Roman" w:hAnsi="Times New Roman"/>
          <w:b/>
          <w:sz w:val="24"/>
        </w:rPr>
        <w:t>ĐIỀU 14. BẢO MẬT THÔNG TIN, SỞ HỮU TRÍ TUỆ VÀ BẢN QUYỀN MẪU MÃ</w:t>
      </w:r>
    </w:p>
    <w:p>
      <w:pPr>
        <w:spacing w:before="40" w:after="80" w:line="288" w:lineRule="auto"/>
        <w:ind w:firstLine="432"/>
        <w:jc w:val="both"/>
      </w:pPr>
      <w:r>
        <w:rPr>
          <w:rFonts w:ascii="Times New Roman" w:hAnsi="Times New Roman"/>
          <w:b/>
          <w:sz w:val="24"/>
        </w:rPr>
        <w:t xml:space="preserve">14.1. </w:t>
      </w:r>
      <w:r>
        <w:rPr>
          <w:rFonts w:ascii="Times New Roman" w:hAnsi="Times New Roman"/>
          <w:b/>
          <w:sz w:val="24"/>
        </w:rPr>
        <w:t xml:space="preserve">Bảo mật thông tin: </w:t>
      </w:r>
      <w:r>
        <w:rPr>
          <w:rFonts w:ascii="Times New Roman" w:hAnsi="Times New Roman"/>
          <w:sz w:val="24"/>
        </w:rPr>
        <w:t>Bên B cam kết giữ bảo mật tuyệt đối toàn bộ thông tin liên quan đến Hợp đồng này, bao gồm: mẫu thiết kế, bản vẽ kỹ thuật, bí quyết công nghệ, danh tính khách hàng, bảng giá, số lượng gia công... ngoại trừ các thông tin bắt buộc phải cung cấp theo yêu cầu của cơ quan nhà nước có thẩm quyền.</w:t>
      </w:r>
    </w:p>
    <w:p>
      <w:pPr>
        <w:spacing w:before="40" w:after="80" w:line="288" w:lineRule="auto"/>
        <w:ind w:firstLine="432"/>
        <w:jc w:val="both"/>
      </w:pPr>
      <w:r>
        <w:rPr>
          <w:rFonts w:ascii="Times New Roman" w:hAnsi="Times New Roman"/>
          <w:b/>
          <w:sz w:val="24"/>
        </w:rPr>
        <w:t xml:space="preserve">14.2. </w:t>
      </w:r>
      <w:r>
        <w:rPr>
          <w:rFonts w:ascii="Times New Roman" w:hAnsi="Times New Roman"/>
          <w:b/>
          <w:sz w:val="24"/>
        </w:rPr>
        <w:t xml:space="preserve">Sở hữu trí tuệ và bản quyền mẫu mã: </w:t>
      </w:r>
      <w:r>
        <w:rPr>
          <w:rFonts w:ascii="Times New Roman" w:hAnsi="Times New Roman"/>
          <w:sz w:val="24"/>
        </w:rPr>
        <w:t>Toàn bộ kiểu dáng công nghiệp, nhãn hiệu, logo, thiết kế và bản quyền sản phẩm đều thuộc quyền sở hữu trí tuệ độc quyền của Bên A. Bên B tuyệt đối không được:</w:t>
      </w:r>
    </w:p>
    <w:p>
      <w:pPr>
        <w:spacing w:before="40" w:after="80" w:line="288" w:lineRule="auto"/>
        <w:ind w:firstLine="432"/>
        <w:jc w:val="both"/>
      </w:pPr>
      <w:r>
        <w:rPr>
          <w:rFonts w:ascii="Times New Roman" w:hAnsi="Times New Roman"/>
          <w:b/>
          <w:sz w:val="24"/>
        </w:rPr>
        <w:t xml:space="preserve">14.2.1. </w:t>
      </w:r>
      <w:r>
        <w:rPr>
          <w:rFonts w:ascii="Times New Roman" w:hAnsi="Times New Roman"/>
          <w:sz w:val="24"/>
        </w:rPr>
        <w:t>Sản xuất dư thừa sản phẩm để bán ra thị trường, bán cho bên thứ ba hoặc tiêu thụ nội bộ.</w:t>
      </w:r>
    </w:p>
    <w:p>
      <w:pPr>
        <w:spacing w:before="40" w:after="80" w:line="288" w:lineRule="auto"/>
        <w:ind w:firstLine="432"/>
        <w:jc w:val="both"/>
      </w:pPr>
      <w:r>
        <w:rPr>
          <w:rFonts w:ascii="Times New Roman" w:hAnsi="Times New Roman"/>
          <w:b/>
          <w:sz w:val="24"/>
        </w:rPr>
        <w:t xml:space="preserve">14.2.2. </w:t>
      </w:r>
      <w:r>
        <w:rPr>
          <w:rFonts w:ascii="Times New Roman" w:hAnsi="Times New Roman"/>
          <w:sz w:val="24"/>
        </w:rPr>
        <w:t>Sử dụng kiểu dáng, thiết kế, logo của Bên A cho bất kỳ mục đích nào khác ngoài việc thực hiện Hợp đồng này.</w:t>
      </w:r>
    </w:p>
    <w:p>
      <w:pPr>
        <w:spacing w:before="40" w:after="80" w:line="288" w:lineRule="auto"/>
        <w:ind w:firstLine="432"/>
        <w:jc w:val="both"/>
      </w:pPr>
      <w:r>
        <w:rPr>
          <w:rFonts w:ascii="Times New Roman" w:hAnsi="Times New Roman"/>
          <w:b/>
          <w:sz w:val="24"/>
        </w:rPr>
        <w:t xml:space="preserve">14.2.3. </w:t>
      </w:r>
      <w:r>
        <w:rPr>
          <w:rFonts w:ascii="Times New Roman" w:hAnsi="Times New Roman"/>
          <w:sz w:val="24"/>
        </w:rPr>
        <w:t>Sao chép, nhái lại hoặc cung cấp mẫu mã, kỹ thuật cho các đối thủ cạnh tranh của Bên A.</w:t>
      </w:r>
    </w:p>
    <w:p>
      <w:pPr>
        <w:spacing w:before="40" w:after="80" w:line="288" w:lineRule="auto"/>
        <w:ind w:firstLine="432"/>
        <w:jc w:val="both"/>
      </w:pPr>
      <w:r>
        <w:rPr>
          <w:rFonts w:ascii="Times New Roman" w:hAnsi="Times New Roman"/>
          <w:b/>
          <w:sz w:val="24"/>
        </w:rPr>
        <w:t xml:space="preserve">14.3. </w:t>
      </w:r>
      <w:r>
        <w:rPr>
          <w:rFonts w:ascii="Times New Roman" w:hAnsi="Times New Roman"/>
          <w:b/>
          <w:sz w:val="24"/>
        </w:rPr>
        <w:t xml:space="preserve">Phạt vi phạm sở hữu trí tuệ: </w:t>
      </w:r>
      <w:r>
        <w:rPr>
          <w:rFonts w:ascii="Times New Roman" w:hAnsi="Times New Roman"/>
          <w:sz w:val="24"/>
        </w:rPr>
        <w:t xml:space="preserve">Nếu Bên B vi phạm quy định tại Điều này, Bên B phải chịu phạt vi phạm </w:t>
      </w:r>
      <w:r>
        <w:rPr>
          <w:rFonts w:ascii="Times New Roman" w:hAnsi="Times New Roman"/>
          <w:sz w:val="24"/>
          <w:highlight w:val="yellow"/>
        </w:rPr>
        <w:t>[200.000.000 VNĐ đến 500.000.000 VNĐ]</w:t>
      </w:r>
      <w:r>
        <w:rPr>
          <w:rFonts w:ascii="Times New Roman" w:hAnsi="Times New Roman"/>
          <w:sz w:val="24"/>
        </w:rPr>
        <w:t xml:space="preserve"> cho mỗi lần vi phạm, đồng thời phải thu hồi, tiêu hủy toàn bộ sản phẩm vi phạm và bồi thường toàn bộ thiệt hại thực tế cho Bên A.</w:t>
      </w:r>
    </w:p>
    <w:p>
      <w:pPr>
        <w:spacing w:before="200" w:after="80" w:line="288" w:lineRule="auto"/>
        <w:jc w:val="left"/>
      </w:pPr>
      <w:r>
        <w:rPr>
          <w:rFonts w:ascii="Times New Roman" w:hAnsi="Times New Roman"/>
          <w:b/>
          <w:sz w:val="24"/>
        </w:rPr>
        <w:t>ĐIỀU 15. PHẠT VI PHẠM VÀ BỒI THƯỜNG THIỆT HẠI</w:t>
      </w:r>
    </w:p>
    <w:p>
      <w:pPr>
        <w:spacing w:before="40" w:after="80" w:line="288" w:lineRule="auto"/>
        <w:ind w:firstLine="432"/>
        <w:jc w:val="both"/>
      </w:pPr>
      <w:r>
        <w:rPr>
          <w:rFonts w:ascii="Times New Roman" w:hAnsi="Times New Roman"/>
          <w:b/>
          <w:sz w:val="24"/>
        </w:rPr>
        <w:t xml:space="preserve">15.1. </w:t>
      </w:r>
      <w:r>
        <w:rPr>
          <w:rFonts w:ascii="Times New Roman" w:hAnsi="Times New Roman"/>
          <w:b/>
          <w:sz w:val="24"/>
        </w:rPr>
        <w:t xml:space="preserve">Phạt trễ hạn giao hàng (Lỗi Bên B): </w:t>
      </w:r>
      <w:r>
        <w:rPr>
          <w:rFonts w:ascii="Times New Roman" w:hAnsi="Times New Roman"/>
          <w:sz w:val="24"/>
        </w:rPr>
        <w:t xml:space="preserve">Nếu Bên B giao hàng chậm trễ so với thời hạn thỏa thuận mà không được Bên A đồng ý bằng văn bản, Bên B phải chịu phạt </w:t>
      </w:r>
      <w:r>
        <w:rPr>
          <w:rFonts w:ascii="Times New Roman" w:hAnsi="Times New Roman"/>
          <w:sz w:val="24"/>
          <w:highlight w:val="yellow"/>
        </w:rPr>
        <w:t>[0.2% - 0.5%]</w:t>
      </w:r>
      <w:r>
        <w:rPr>
          <w:rFonts w:ascii="Times New Roman" w:hAnsi="Times New Roman"/>
          <w:sz w:val="24"/>
        </w:rPr>
        <w:t xml:space="preserve"> giá trị của Đợt hàng bị trễ cho mỗi ngày chậm trễ, nhưng tổng số tiền phạt không vượt quá </w:t>
      </w:r>
      <w:r>
        <w:rPr>
          <w:rFonts w:ascii="Times New Roman" w:hAnsi="Times New Roman"/>
          <w:sz w:val="24"/>
          <w:highlight w:val="yellow"/>
        </w:rPr>
        <w:t>[8%]</w:t>
      </w:r>
      <w:r>
        <w:rPr>
          <w:rFonts w:ascii="Times New Roman" w:hAnsi="Times New Roman"/>
          <w:sz w:val="24"/>
        </w:rPr>
        <w:t xml:space="preserve"> giá trị Hợp đồng.</w:t>
      </w:r>
    </w:p>
    <w:p>
      <w:pPr>
        <w:spacing w:before="40" w:after="80" w:line="288" w:lineRule="auto"/>
        <w:ind w:firstLine="432"/>
        <w:jc w:val="both"/>
      </w:pPr>
      <w:r>
        <w:rPr>
          <w:rFonts w:ascii="Times New Roman" w:hAnsi="Times New Roman"/>
          <w:b/>
          <w:sz w:val="24"/>
        </w:rPr>
        <w:t xml:space="preserve">15.2. </w:t>
      </w:r>
      <w:r>
        <w:rPr>
          <w:rFonts w:ascii="Times New Roman" w:hAnsi="Times New Roman"/>
          <w:b/>
          <w:sz w:val="24"/>
        </w:rPr>
        <w:t xml:space="preserve">Phạt trễ hạn thanh toán (Lỗi Bên A): </w:t>
      </w:r>
      <w:r>
        <w:rPr>
          <w:rFonts w:ascii="Times New Roman" w:hAnsi="Times New Roman"/>
          <w:sz w:val="24"/>
        </w:rPr>
        <w:t xml:space="preserve">Nếu Bên A chậm trễ thanh toán cho Bên B so với quy định tại Điều 9, Bên A phải chịu lãi suất chậm thanh toán tính bằng </w:t>
      </w:r>
      <w:r>
        <w:rPr>
          <w:rFonts w:ascii="Times New Roman" w:hAnsi="Times New Roman"/>
          <w:sz w:val="24"/>
          <w:highlight w:val="yellow"/>
        </w:rPr>
        <w:t>[150%]</w:t>
      </w:r>
      <w:r>
        <w:rPr>
          <w:rFonts w:ascii="Times New Roman" w:hAnsi="Times New Roman"/>
          <w:sz w:val="24"/>
        </w:rPr>
        <w:t xml:space="preserve"> lãi suất tiền gửi tiết kiệm kỳ hạn 12 tháng của Ngân hàng Vietcombank tính trên số tiền và số ngày chậm thanh toán.</w:t>
      </w:r>
    </w:p>
    <w:p>
      <w:pPr>
        <w:spacing w:before="40" w:after="80" w:line="288" w:lineRule="auto"/>
        <w:ind w:firstLine="432"/>
        <w:jc w:val="both"/>
      </w:pPr>
      <w:r>
        <w:rPr>
          <w:rFonts w:ascii="Times New Roman" w:hAnsi="Times New Roman"/>
          <w:b/>
          <w:sz w:val="24"/>
        </w:rPr>
        <w:t xml:space="preserve">15.3. </w:t>
      </w:r>
      <w:r>
        <w:rPr>
          <w:rFonts w:ascii="Times New Roman" w:hAnsi="Times New Roman"/>
          <w:b/>
          <w:sz w:val="24"/>
        </w:rPr>
        <w:t xml:space="preserve">Phạt trễ hạn giao nguyên vật liệu (Lỗi Bên A): </w:t>
      </w:r>
      <w:r>
        <w:rPr>
          <w:rFonts w:ascii="Times New Roman" w:hAnsi="Times New Roman"/>
          <w:sz w:val="24"/>
        </w:rPr>
        <w:t>Nếu Bên A bàn giao nguyên vật liệu chậm trễ làm ảnh hưởng đến tiến độ gia công của Bên B, thời hạn giao hàng thành phẩm sẽ được gia hạn tương ứng với số ngày Bên A chậm trễ.</w:t>
      </w:r>
    </w:p>
    <w:p>
      <w:pPr>
        <w:spacing w:before="40" w:after="80" w:line="288" w:lineRule="auto"/>
        <w:ind w:firstLine="432"/>
        <w:jc w:val="both"/>
      </w:pPr>
      <w:r>
        <w:rPr>
          <w:rFonts w:ascii="Times New Roman" w:hAnsi="Times New Roman"/>
          <w:b/>
          <w:sz w:val="24"/>
        </w:rPr>
        <w:t xml:space="preserve">15.4. </w:t>
      </w:r>
      <w:r>
        <w:rPr>
          <w:rFonts w:ascii="Times New Roman" w:hAnsi="Times New Roman"/>
          <w:b/>
          <w:sz w:val="24"/>
        </w:rPr>
        <w:t xml:space="preserve">Mối quan hệ giữa Phạt vi phạm và Bồi thường thiệt hại: </w:t>
      </w:r>
      <w:r>
        <w:rPr>
          <w:rFonts w:ascii="Times New Roman" w:hAnsi="Times New Roman"/>
          <w:sz w:val="24"/>
        </w:rPr>
        <w:t>Việc nộp tiền phạt vi phạm không miễn trừ nghĩa vụ bồi thường toàn bộ các thiệt hại thực tế, trực tiếp và gián tiếp do hành vi vi phạm gây ra cho bên bị vi phạm.</w:t>
      </w:r>
    </w:p>
    <w:p>
      <w:pPr>
        <w:spacing w:before="200" w:after="80" w:line="288" w:lineRule="auto"/>
        <w:jc w:val="left"/>
      </w:pPr>
      <w:r>
        <w:rPr>
          <w:rFonts w:ascii="Times New Roman" w:hAnsi="Times New Roman"/>
          <w:b/>
          <w:sz w:val="24"/>
        </w:rPr>
        <w:t>ĐIỀU 16. BẤT KHẢ KHÁNG VÀ TRƯỜNG HỢP MIỄN TRỪ TRÁCH NHIỆM</w:t>
      </w:r>
    </w:p>
    <w:p>
      <w:pPr>
        <w:spacing w:before="40" w:after="80" w:line="288" w:lineRule="auto"/>
        <w:ind w:firstLine="432"/>
        <w:jc w:val="both"/>
      </w:pPr>
      <w:r>
        <w:rPr>
          <w:rFonts w:ascii="Times New Roman" w:hAnsi="Times New Roman"/>
          <w:b/>
          <w:sz w:val="24"/>
        </w:rPr>
        <w:t xml:space="preserve">16.1. </w:t>
      </w:r>
      <w:r>
        <w:rPr>
          <w:rFonts w:ascii="Times New Roman" w:hAnsi="Times New Roman"/>
          <w:b/>
          <w:sz w:val="24"/>
        </w:rPr>
        <w:t xml:space="preserve">Định nghĩa Bất khả kháng: </w:t>
      </w:r>
      <w:r>
        <w:rPr>
          <w:rFonts w:ascii="Times New Roman" w:hAnsi="Times New Roman"/>
          <w:sz w:val="24"/>
        </w:rPr>
        <w:t>Sự kiện Bất khả kháng là sự kiện xảy ra một cách khách quan, không thể lường trước được và không thể khắc phục được mặc dù đã áp dụng mọi biện pháp cần thiết và khả năng cho phép, bao gồm nhưng không giới hạn: thiên tai, động đất, lũ lụt, hỏa hoạn lớn không do lỗi của con người, chiến tranh, đình công toàn quốc, thay đổi chính sách pháp luật nghiêm trọng của Nhà nước.</w:t>
      </w:r>
    </w:p>
    <w:p>
      <w:pPr>
        <w:spacing w:before="40" w:after="80" w:line="288" w:lineRule="auto"/>
        <w:ind w:firstLine="432"/>
        <w:jc w:val="both"/>
      </w:pPr>
      <w:r>
        <w:rPr>
          <w:rFonts w:ascii="Times New Roman" w:hAnsi="Times New Roman"/>
          <w:b/>
          <w:sz w:val="24"/>
        </w:rPr>
        <w:t xml:space="preserve">16.2. </w:t>
      </w:r>
      <w:r>
        <w:rPr>
          <w:rFonts w:ascii="Times New Roman" w:hAnsi="Times New Roman"/>
          <w:b/>
          <w:sz w:val="24"/>
        </w:rPr>
        <w:t xml:space="preserve">Nghĩa vụ thông báo và khắc phục: </w:t>
      </w:r>
      <w:r>
        <w:rPr>
          <w:rFonts w:ascii="Times New Roman" w:hAnsi="Times New Roman"/>
          <w:sz w:val="24"/>
        </w:rPr>
        <w:t>Khi gặp sự kiện Bất khả kháng, Bên bị ảnh hưởng phải:</w:t>
      </w:r>
    </w:p>
    <w:p>
      <w:pPr>
        <w:spacing w:before="40" w:after="80" w:line="288" w:lineRule="auto"/>
        <w:ind w:firstLine="432"/>
        <w:jc w:val="both"/>
      </w:pPr>
      <w:r>
        <w:rPr>
          <w:rFonts w:ascii="Times New Roman" w:hAnsi="Times New Roman"/>
          <w:b/>
          <w:sz w:val="24"/>
        </w:rPr>
        <w:t xml:space="preserve">16.2.1. </w:t>
      </w:r>
      <w:r>
        <w:rPr>
          <w:rFonts w:ascii="Times New Roman" w:hAnsi="Times New Roman"/>
          <w:sz w:val="24"/>
        </w:rPr>
        <w:t xml:space="preserve">Thông báo ngay bằng văn bản cho Bên kia trong thời hạn tối đa </w:t>
      </w:r>
      <w:r>
        <w:rPr>
          <w:rFonts w:ascii="Times New Roman" w:hAnsi="Times New Roman"/>
          <w:sz w:val="24"/>
          <w:highlight w:val="yellow"/>
        </w:rPr>
        <w:t>[48 giờ]</w:t>
      </w:r>
      <w:r>
        <w:rPr>
          <w:rFonts w:ascii="Times New Roman" w:hAnsi="Times New Roman"/>
          <w:sz w:val="24"/>
        </w:rPr>
        <w:t xml:space="preserve"> kể từ khi sự kiện xảy ra kèm theo bằng chứng xác nhận của cơ quan nhà nước có thẩm quyền tại địa phương.</w:t>
      </w:r>
    </w:p>
    <w:p>
      <w:pPr>
        <w:spacing w:before="40" w:after="80" w:line="288" w:lineRule="auto"/>
        <w:ind w:firstLine="432"/>
        <w:jc w:val="both"/>
      </w:pPr>
      <w:r>
        <w:rPr>
          <w:rFonts w:ascii="Times New Roman" w:hAnsi="Times New Roman"/>
          <w:b/>
          <w:sz w:val="24"/>
        </w:rPr>
        <w:t xml:space="preserve">16.2.2. </w:t>
      </w:r>
      <w:r>
        <w:rPr>
          <w:rFonts w:ascii="Times New Roman" w:hAnsi="Times New Roman"/>
          <w:sz w:val="24"/>
        </w:rPr>
        <w:t>Áp dụng mọi biện pháp cần thiết để hạn chế tối đa thiệt hại phát sinh.</w:t>
      </w:r>
    </w:p>
    <w:p>
      <w:pPr>
        <w:spacing w:before="40" w:after="80" w:line="288" w:lineRule="auto"/>
        <w:ind w:firstLine="432"/>
        <w:jc w:val="both"/>
      </w:pPr>
      <w:r>
        <w:rPr>
          <w:rFonts w:ascii="Times New Roman" w:hAnsi="Times New Roman"/>
          <w:b/>
          <w:sz w:val="24"/>
        </w:rPr>
        <w:t xml:space="preserve">16.3. </w:t>
      </w:r>
      <w:r>
        <w:rPr>
          <w:rFonts w:ascii="Times New Roman" w:hAnsi="Times New Roman"/>
          <w:b/>
          <w:sz w:val="24"/>
        </w:rPr>
        <w:t xml:space="preserve">Hậu quả pháp lý: </w:t>
      </w:r>
      <w:r>
        <w:rPr>
          <w:rFonts w:ascii="Times New Roman" w:hAnsi="Times New Roman"/>
          <w:sz w:val="24"/>
        </w:rPr>
        <w:t xml:space="preserve">Trường hợp Sự kiện Bất khả kháng kéo dài quá </w:t>
      </w:r>
      <w:r>
        <w:rPr>
          <w:rFonts w:ascii="Times New Roman" w:hAnsi="Times New Roman"/>
          <w:sz w:val="24"/>
          <w:highlight w:val="yellow"/>
        </w:rPr>
        <w:t>[30 - 60]</w:t>
      </w:r>
      <w:r>
        <w:rPr>
          <w:rFonts w:ascii="Times New Roman" w:hAnsi="Times New Roman"/>
          <w:sz w:val="24"/>
        </w:rPr>
        <w:t xml:space="preserve"> ngày liên tục, hai Bên có quyền thỏa thuận chấm dứt Hợp đồng mà không bên nào phải chịu trách nhiệm phạt vi phạm hay bồi thường thiệt hại.</w:t>
      </w:r>
    </w:p>
    <w:p>
      <w:pPr>
        <w:spacing w:before="200" w:after="80" w:line="288" w:lineRule="auto"/>
        <w:jc w:val="left"/>
      </w:pPr>
      <w:r>
        <w:rPr>
          <w:rFonts w:ascii="Times New Roman" w:hAnsi="Times New Roman"/>
          <w:b/>
          <w:sz w:val="24"/>
        </w:rPr>
        <w:t>ĐIỀU 17. CHẤM DỨT HỢP ĐỒNG VÀ HẬU QUẢ PHÁP LÝ</w:t>
      </w:r>
    </w:p>
    <w:p>
      <w:pPr>
        <w:spacing w:before="40" w:after="80" w:line="288" w:lineRule="auto"/>
        <w:ind w:firstLine="432"/>
        <w:jc w:val="both"/>
      </w:pPr>
      <w:r>
        <w:rPr>
          <w:rFonts w:ascii="Times New Roman" w:hAnsi="Times New Roman"/>
          <w:b/>
          <w:sz w:val="24"/>
        </w:rPr>
        <w:t xml:space="preserve">17.1. </w:t>
      </w:r>
      <w:r>
        <w:rPr>
          <w:rFonts w:ascii="Times New Roman" w:hAnsi="Times New Roman"/>
          <w:b/>
          <w:sz w:val="24"/>
        </w:rPr>
        <w:t xml:space="preserve">Các trường hợp chấm dứt Hợp đồng: </w:t>
      </w:r>
      <w:r>
        <w:rPr>
          <w:rFonts w:ascii="Times New Roman" w:hAnsi="Times New Roman"/>
          <w:sz w:val="24"/>
        </w:rPr>
        <w:t>Hợp đồng này chấm dứt trong các trường hợp sau đây:</w:t>
      </w:r>
    </w:p>
    <w:p>
      <w:pPr>
        <w:spacing w:before="40" w:after="80" w:line="288" w:lineRule="auto"/>
        <w:ind w:firstLine="432"/>
        <w:jc w:val="both"/>
      </w:pPr>
      <w:r>
        <w:rPr>
          <w:rFonts w:ascii="Times New Roman" w:hAnsi="Times New Roman"/>
          <w:b/>
          <w:sz w:val="24"/>
        </w:rPr>
        <w:t xml:space="preserve">17.1.1. </w:t>
      </w:r>
      <w:r>
        <w:rPr>
          <w:rFonts w:ascii="Times New Roman" w:hAnsi="Times New Roman"/>
          <w:sz w:val="24"/>
        </w:rPr>
        <w:t>Hai Bên đã hoàn thành toàn bộ các nghĩa vụ theo Hợp đồng và ký Biên bản Thanh lý Hợp đồng.</w:t>
      </w:r>
    </w:p>
    <w:p>
      <w:pPr>
        <w:spacing w:before="40" w:after="80" w:line="288" w:lineRule="auto"/>
        <w:ind w:firstLine="432"/>
        <w:jc w:val="both"/>
      </w:pPr>
      <w:r>
        <w:rPr>
          <w:rFonts w:ascii="Times New Roman" w:hAnsi="Times New Roman"/>
          <w:b/>
          <w:sz w:val="24"/>
        </w:rPr>
        <w:t xml:space="preserve">17.1.2. </w:t>
      </w:r>
      <w:r>
        <w:rPr>
          <w:rFonts w:ascii="Times New Roman" w:hAnsi="Times New Roman"/>
          <w:sz w:val="24"/>
        </w:rPr>
        <w:t>Hai Bên thỏa thuận bằng văn bản chấm dứt Hợp đồng trước thời hạn.</w:t>
      </w:r>
    </w:p>
    <w:p>
      <w:pPr>
        <w:spacing w:before="40" w:after="80" w:line="288" w:lineRule="auto"/>
        <w:ind w:firstLine="432"/>
        <w:jc w:val="both"/>
      </w:pPr>
      <w:r>
        <w:rPr>
          <w:rFonts w:ascii="Times New Roman" w:hAnsi="Times New Roman"/>
          <w:b/>
          <w:sz w:val="24"/>
        </w:rPr>
        <w:t xml:space="preserve">17.1.3. </w:t>
      </w:r>
      <w:r>
        <w:rPr>
          <w:rFonts w:ascii="Times New Roman" w:hAnsi="Times New Roman"/>
          <w:sz w:val="24"/>
        </w:rPr>
        <w:t xml:space="preserve">Một Bên đơn phương chấm dứt Hợp đồng do Bên kia vi phạm nghiêm trọng nghĩa vụ Hợp đồng mà không khắc phục trong thời hạn </w:t>
      </w:r>
      <w:r>
        <w:rPr>
          <w:rFonts w:ascii="Times New Roman" w:hAnsi="Times New Roman"/>
          <w:sz w:val="24"/>
          <w:highlight w:val="yellow"/>
        </w:rPr>
        <w:t>[07 - 10]</w:t>
      </w:r>
      <w:r>
        <w:rPr>
          <w:rFonts w:ascii="Times New Roman" w:hAnsi="Times New Roman"/>
          <w:sz w:val="24"/>
        </w:rPr>
        <w:t xml:space="preserve"> ngày kể từ khi nhận được thông báo yêu cầu khắc phục.</w:t>
      </w:r>
    </w:p>
    <w:p>
      <w:pPr>
        <w:spacing w:before="40" w:after="80" w:line="288" w:lineRule="auto"/>
        <w:ind w:firstLine="432"/>
        <w:jc w:val="both"/>
      </w:pPr>
      <w:r>
        <w:rPr>
          <w:rFonts w:ascii="Times New Roman" w:hAnsi="Times New Roman"/>
          <w:b/>
          <w:sz w:val="24"/>
        </w:rPr>
        <w:t xml:space="preserve">17.1.4. </w:t>
      </w:r>
      <w:r>
        <w:rPr>
          <w:rFonts w:ascii="Times New Roman" w:hAnsi="Times New Roman"/>
          <w:sz w:val="24"/>
        </w:rPr>
        <w:t>Một trong hai Bên bị giải thể, phá sản, thu hồi Giấy chứng nhận đăng ký doanh nghiệp.</w:t>
      </w:r>
    </w:p>
    <w:p>
      <w:pPr>
        <w:spacing w:before="40" w:after="80" w:line="288" w:lineRule="auto"/>
        <w:ind w:firstLine="432"/>
        <w:jc w:val="both"/>
      </w:pPr>
      <w:r>
        <w:rPr>
          <w:rFonts w:ascii="Times New Roman" w:hAnsi="Times New Roman"/>
          <w:b/>
          <w:sz w:val="24"/>
        </w:rPr>
        <w:t xml:space="preserve">17.2. </w:t>
      </w:r>
      <w:r>
        <w:rPr>
          <w:rFonts w:ascii="Times New Roman" w:hAnsi="Times New Roman"/>
          <w:b/>
          <w:sz w:val="24"/>
        </w:rPr>
        <w:t xml:space="preserve">Hậu quả của việc chấm dứt Hợp đồng do vi phạm: </w:t>
      </w:r>
      <w:r>
        <w:rPr>
          <w:rFonts w:ascii="Times New Roman" w:hAnsi="Times New Roman"/>
          <w:sz w:val="24"/>
        </w:rPr>
        <w:t xml:space="preserve">Trường hợp Bên A đơn phương chấm dứt Hợp đồng do lỗi vi phạm của Bên B (giao hàng trễ quá </w:t>
      </w:r>
      <w:r>
        <w:rPr>
          <w:rFonts w:ascii="Times New Roman" w:hAnsi="Times New Roman"/>
          <w:sz w:val="24"/>
          <w:highlight w:val="yellow"/>
        </w:rPr>
        <w:t>[15]</w:t>
      </w:r>
      <w:r>
        <w:rPr>
          <w:rFonts w:ascii="Times New Roman" w:hAnsi="Times New Roman"/>
          <w:sz w:val="24"/>
        </w:rPr>
        <w:t xml:space="preserve"> ngày, tỷ lệ lỗi vượt quá mức cho phép, làm lộ bí mật kinh doanh...):</w:t>
      </w:r>
    </w:p>
    <w:p>
      <w:pPr>
        <w:spacing w:before="40" w:after="80" w:line="288" w:lineRule="auto"/>
        <w:ind w:firstLine="432"/>
        <w:jc w:val="both"/>
      </w:pPr>
      <w:r>
        <w:rPr>
          <w:rFonts w:ascii="Times New Roman" w:hAnsi="Times New Roman"/>
          <w:b/>
          <w:sz w:val="24"/>
        </w:rPr>
        <w:t xml:space="preserve">17.2.1. </w:t>
      </w:r>
      <w:r>
        <w:rPr>
          <w:rFonts w:ascii="Times New Roman" w:hAnsi="Times New Roman"/>
          <w:sz w:val="24"/>
        </w:rPr>
        <w:t>Bên B phải hoàn trả lại ngay lập tức toàn bộ nguyên vật liệu, tài sản, máy móc (nếu có) của Bên A.</w:t>
      </w:r>
    </w:p>
    <w:p>
      <w:pPr>
        <w:spacing w:before="40" w:after="80" w:line="288" w:lineRule="auto"/>
        <w:ind w:firstLine="432"/>
        <w:jc w:val="both"/>
      </w:pPr>
      <w:r>
        <w:rPr>
          <w:rFonts w:ascii="Times New Roman" w:hAnsi="Times New Roman"/>
          <w:b/>
          <w:sz w:val="24"/>
        </w:rPr>
        <w:t xml:space="preserve">17.2.2. </w:t>
      </w:r>
      <w:r>
        <w:rPr>
          <w:rFonts w:ascii="Times New Roman" w:hAnsi="Times New Roman"/>
          <w:sz w:val="24"/>
        </w:rPr>
        <w:t xml:space="preserve">Bên B phải bồi thường toàn bộ thiệt hại thực tế phát sinh và chịu phạt </w:t>
      </w:r>
      <w:r>
        <w:rPr>
          <w:rFonts w:ascii="Times New Roman" w:hAnsi="Times New Roman"/>
          <w:sz w:val="24"/>
          <w:highlight w:val="yellow"/>
        </w:rPr>
        <w:t>[8%]</w:t>
      </w:r>
      <w:r>
        <w:rPr>
          <w:rFonts w:ascii="Times New Roman" w:hAnsi="Times New Roman"/>
          <w:sz w:val="24"/>
        </w:rPr>
        <w:t xml:space="preserve"> giá trị Hợp đồng.</w:t>
      </w:r>
    </w:p>
    <w:p>
      <w:pPr>
        <w:spacing w:before="200" w:after="80" w:line="288" w:lineRule="auto"/>
        <w:jc w:val="left"/>
      </w:pPr>
      <w:r>
        <w:rPr>
          <w:rFonts w:ascii="Times New Roman" w:hAnsi="Times New Roman"/>
          <w:b/>
          <w:sz w:val="24"/>
        </w:rPr>
        <w:t>ĐIỀU 18. GIẢI QUYẾT TRANH CHẤP</w:t>
      </w:r>
    </w:p>
    <w:p>
      <w:pPr>
        <w:spacing w:before="40" w:after="80" w:line="288" w:lineRule="auto"/>
        <w:ind w:firstLine="432"/>
        <w:jc w:val="both"/>
      </w:pPr>
      <w:r>
        <w:rPr>
          <w:rFonts w:ascii="Times New Roman" w:hAnsi="Times New Roman"/>
          <w:b/>
          <w:sz w:val="24"/>
        </w:rPr>
        <w:t xml:space="preserve">18.1. </w:t>
      </w:r>
      <w:r>
        <w:rPr>
          <w:rFonts w:ascii="Times New Roman" w:hAnsi="Times New Roman"/>
          <w:b/>
          <w:sz w:val="24"/>
        </w:rPr>
        <w:t xml:space="preserve">Thương lượng và Hòa giải: </w:t>
      </w:r>
      <w:r>
        <w:rPr>
          <w:rFonts w:ascii="Times New Roman" w:hAnsi="Times New Roman"/>
          <w:sz w:val="24"/>
        </w:rPr>
        <w:t>Mọi tranh chấp, bất đồng phát sinh từ hoặc liên quan đến Hợp đồng này trước hết sẽ được hai Bên giải quyết thông qua thương lượng, hòa giải trên tinh thần hợp tác, tôn trọng lẫn nhau.</w:t>
      </w:r>
    </w:p>
    <w:p>
      <w:pPr>
        <w:spacing w:before="40" w:after="80" w:line="288" w:lineRule="auto"/>
        <w:ind w:firstLine="432"/>
        <w:jc w:val="both"/>
      </w:pPr>
      <w:r>
        <w:rPr>
          <w:rFonts w:ascii="Times New Roman" w:hAnsi="Times New Roman"/>
          <w:b/>
          <w:sz w:val="24"/>
        </w:rPr>
        <w:t xml:space="preserve">18.2. </w:t>
      </w:r>
      <w:r>
        <w:rPr>
          <w:rFonts w:ascii="Times New Roman" w:hAnsi="Times New Roman"/>
          <w:b/>
          <w:sz w:val="24"/>
        </w:rPr>
        <w:t xml:space="preserve">Tòa án có thẩm quyền: </w:t>
      </w:r>
      <w:r>
        <w:rPr>
          <w:rFonts w:ascii="Times New Roman" w:hAnsi="Times New Roman"/>
          <w:sz w:val="24"/>
        </w:rPr>
        <w:t xml:space="preserve">Trường hợp tranh chấp không thể giải quyết thông qua thương lượng, hòa giải trong thời hạn </w:t>
      </w:r>
      <w:r>
        <w:rPr>
          <w:rFonts w:ascii="Times New Roman" w:hAnsi="Times New Roman"/>
          <w:sz w:val="24"/>
          <w:highlight w:val="yellow"/>
        </w:rPr>
        <w:t>[30]</w:t>
      </w:r>
      <w:r>
        <w:rPr>
          <w:rFonts w:ascii="Times New Roman" w:hAnsi="Times New Roman"/>
          <w:sz w:val="24"/>
        </w:rPr>
        <w:t xml:space="preserve"> ngày kể từ ngày phát sinh tranh chấp, một trong hai Bên có quyền đưa vụ tranh chấp ra giải quyết tại Tòa án nhân dân có thẩm quyền tại </w:t>
      </w:r>
      <w:r>
        <w:rPr>
          <w:rFonts w:ascii="Times New Roman" w:hAnsi="Times New Roman"/>
          <w:sz w:val="24"/>
          <w:highlight w:val="yellow"/>
        </w:rPr>
        <w:t>[Nơi có trụ sở của Bên A / Nơi thực hiện Hợp đồng]</w:t>
      </w:r>
      <w:r>
        <w:rPr>
          <w:rFonts w:ascii="Times New Roman" w:hAnsi="Times New Roman"/>
          <w:sz w:val="24"/>
        </w:rPr>
        <w:t>. Phán quyết có hiệu lực pháp luật của Tòa án là bắt buộc thi hành đối với cả hai Bên.</w:t>
      </w:r>
    </w:p>
    <w:p>
      <w:pPr>
        <w:spacing w:before="40" w:after="80" w:line="288" w:lineRule="auto"/>
        <w:ind w:firstLine="432"/>
        <w:jc w:val="both"/>
      </w:pPr>
      <w:r>
        <w:rPr>
          <w:rFonts w:ascii="Times New Roman" w:hAnsi="Times New Roman"/>
          <w:b/>
          <w:sz w:val="24"/>
        </w:rPr>
        <w:t xml:space="preserve">18.3. </w:t>
      </w:r>
      <w:r>
        <w:rPr>
          <w:rFonts w:ascii="Times New Roman" w:hAnsi="Times New Roman"/>
          <w:b/>
          <w:sz w:val="24"/>
        </w:rPr>
        <w:t xml:space="preserve">Chi phí tố tụng: </w:t>
      </w:r>
      <w:r>
        <w:rPr>
          <w:rFonts w:ascii="Times New Roman" w:hAnsi="Times New Roman"/>
          <w:sz w:val="24"/>
        </w:rPr>
        <w:t>Án phí và toàn bộ các chi phí pháp lý phát sinh (bao gồm cả chi phí Luật sư) sẽ do Bên thua kiện chịu, trừ trường hợp Tòa án có quyết định khác.</w:t>
      </w:r>
    </w:p>
    <w:p>
      <w:pPr>
        <w:spacing w:before="200" w:after="80" w:line="288" w:lineRule="auto"/>
        <w:jc w:val="left"/>
      </w:pPr>
      <w:r>
        <w:rPr>
          <w:rFonts w:ascii="Times New Roman" w:hAnsi="Times New Roman"/>
          <w:b/>
          <w:sz w:val="24"/>
        </w:rPr>
        <w:t>ĐIỀU 19. ĐIỀU KHOẢN THI HÀNH VÀ KÝ KẾT</w:t>
      </w:r>
    </w:p>
    <w:p>
      <w:pPr>
        <w:spacing w:before="40" w:after="80" w:line="288" w:lineRule="auto"/>
        <w:ind w:firstLine="432"/>
        <w:jc w:val="both"/>
      </w:pPr>
      <w:r>
        <w:rPr>
          <w:rFonts w:ascii="Times New Roman" w:hAnsi="Times New Roman"/>
          <w:b/>
          <w:sz w:val="24"/>
        </w:rPr>
        <w:t xml:space="preserve">19.1. </w:t>
      </w:r>
      <w:r>
        <w:rPr>
          <w:rFonts w:ascii="Times New Roman" w:hAnsi="Times New Roman"/>
          <w:b/>
          <w:sz w:val="24"/>
        </w:rPr>
        <w:t xml:space="preserve">Hiệu lực Hợp đồng: </w:t>
      </w:r>
      <w:r>
        <w:rPr>
          <w:rFonts w:ascii="Times New Roman" w:hAnsi="Times New Roman"/>
          <w:sz w:val="24"/>
        </w:rPr>
        <w:t xml:space="preserve">Hợp đồng này có hiệu lực kể từ ngày đại diện có thẩm quyền của hai Bên ký tên và đóng dấu cho đến ngày </w:t>
      </w:r>
      <w:r>
        <w:rPr>
          <w:rFonts w:ascii="Times New Roman" w:hAnsi="Times New Roman"/>
          <w:sz w:val="24"/>
          <w:highlight w:val="yellow"/>
        </w:rPr>
        <w:t>[Ngày/Tháng/Năm]</w:t>
      </w:r>
      <w:r>
        <w:rPr>
          <w:rFonts w:ascii="Times New Roman" w:hAnsi="Times New Roman"/>
          <w:sz w:val="24"/>
        </w:rPr>
        <w:t xml:space="preserve"> hoặc cho đến khi hai Bên hoàn tất việc thanh lý Hợp đồng.</w:t>
      </w:r>
    </w:p>
    <w:p>
      <w:pPr>
        <w:spacing w:before="40" w:after="80" w:line="288" w:lineRule="auto"/>
        <w:ind w:firstLine="432"/>
        <w:jc w:val="both"/>
      </w:pPr>
      <w:r>
        <w:rPr>
          <w:rFonts w:ascii="Times New Roman" w:hAnsi="Times New Roman"/>
          <w:b/>
          <w:sz w:val="24"/>
        </w:rPr>
        <w:t xml:space="preserve">19.2. </w:t>
      </w:r>
      <w:r>
        <w:rPr>
          <w:rFonts w:ascii="Times New Roman" w:hAnsi="Times New Roman"/>
          <w:b/>
          <w:sz w:val="24"/>
        </w:rPr>
        <w:t xml:space="preserve">Sửa đổi, bổ sung Hợp đồng: </w:t>
      </w:r>
      <w:r>
        <w:rPr>
          <w:rFonts w:ascii="Times New Roman" w:hAnsi="Times New Roman"/>
          <w:sz w:val="24"/>
        </w:rPr>
        <w:t>Mọi sửa đổi, bổ sung đối với bất kỳ điều khoản nào của Hợp đồng này đều phải được làm thành văn bản dưới dạng Phụ lục Hợp đồng và có chữ ký, đóng dấu của Đại diện có thẩm quyền của hai Bên.</w:t>
      </w:r>
    </w:p>
    <w:p>
      <w:pPr>
        <w:spacing w:before="40" w:after="80" w:line="288" w:lineRule="auto"/>
        <w:ind w:firstLine="432"/>
        <w:jc w:val="both"/>
      </w:pPr>
      <w:r>
        <w:rPr>
          <w:rFonts w:ascii="Times New Roman" w:hAnsi="Times New Roman"/>
          <w:b/>
          <w:sz w:val="24"/>
        </w:rPr>
        <w:t xml:space="preserve">19.3. </w:t>
      </w:r>
      <w:r>
        <w:rPr>
          <w:rFonts w:ascii="Times New Roman" w:hAnsi="Times New Roman"/>
          <w:b/>
          <w:sz w:val="24"/>
        </w:rPr>
        <w:t xml:space="preserve">Tính toàn vẹn của Hợp đồng: </w:t>
      </w:r>
      <w:r>
        <w:rPr>
          <w:rFonts w:ascii="Times New Roman" w:hAnsi="Times New Roman"/>
          <w:sz w:val="24"/>
        </w:rPr>
        <w:t>Hợp đồng này cùng với các Phụ lục đính kèm cấu thành toàn bộ thỏa thuận giữa Bên A và Bên B, thay thế cho mọi cuộc đàm phán, trao đổi bằng lời nói hoặc văn bản trước đó giữa hai Bên về cùng đối tượng hợp đồng.</w:t>
      </w:r>
    </w:p>
    <w:p>
      <w:pPr>
        <w:spacing w:before="40" w:after="80" w:line="288" w:lineRule="auto"/>
        <w:ind w:firstLine="432"/>
        <w:jc w:val="both"/>
      </w:pPr>
      <w:r>
        <w:rPr>
          <w:rFonts w:ascii="Times New Roman" w:hAnsi="Times New Roman"/>
          <w:b/>
          <w:sz w:val="24"/>
        </w:rPr>
        <w:t xml:space="preserve">19.4. </w:t>
      </w:r>
      <w:r>
        <w:rPr>
          <w:rFonts w:ascii="Times New Roman" w:hAnsi="Times New Roman"/>
          <w:b/>
          <w:sz w:val="24"/>
        </w:rPr>
        <w:t xml:space="preserve">Số bản phát hành: </w:t>
      </w:r>
      <w:r>
        <w:rPr>
          <w:rFonts w:ascii="Times New Roman" w:hAnsi="Times New Roman"/>
          <w:sz w:val="24"/>
        </w:rPr>
        <w:t xml:space="preserve">Hợp đồng này được lập thành </w:t>
      </w:r>
      <w:r>
        <w:rPr>
          <w:rFonts w:ascii="Times New Roman" w:hAnsi="Times New Roman"/>
          <w:sz w:val="24"/>
          <w:highlight w:val="yellow"/>
        </w:rPr>
        <w:t>[04]</w:t>
      </w:r>
      <w:r>
        <w:rPr>
          <w:rFonts w:ascii="Times New Roman" w:hAnsi="Times New Roman"/>
          <w:sz w:val="24"/>
        </w:rPr>
        <w:t xml:space="preserve"> bản gốc bằng tiếng Việt, có giá trị pháp lý như nhau. Bên A giữ </w:t>
      </w:r>
      <w:r>
        <w:rPr>
          <w:rFonts w:ascii="Times New Roman" w:hAnsi="Times New Roman"/>
          <w:sz w:val="24"/>
          <w:highlight w:val="yellow"/>
        </w:rPr>
        <w:t>[02]</w:t>
      </w:r>
      <w:r>
        <w:rPr>
          <w:rFonts w:ascii="Times New Roman" w:hAnsi="Times New Roman"/>
          <w:sz w:val="24"/>
        </w:rPr>
        <w:t xml:space="preserve"> bản, Bên B giữ </w:t>
      </w:r>
      <w:r>
        <w:rPr>
          <w:rFonts w:ascii="Times New Roman" w:hAnsi="Times New Roman"/>
          <w:sz w:val="24"/>
          <w:highlight w:val="yellow"/>
        </w:rPr>
        <w:t>[02]</w:t>
      </w:r>
      <w:r>
        <w:rPr>
          <w:rFonts w:ascii="Times New Roman" w:hAnsi="Times New Roman"/>
          <w:sz w:val="24"/>
        </w:rPr>
        <w:t xml:space="preserve"> bản để thực hiện.</w:t>
      </w:r>
    </w:p>
    <w:p>
      <w:pPr>
        <w:spacing w:before="240" w:after="60" w:line="288" w:lineRule="auto"/>
        <w:jc w:val="left"/>
      </w:pPr>
    </w:p>
    <w:p>
      <w:pPr>
        <w:spacing w:before="0" w:after="60" w:line="288" w:lineRule="auto"/>
        <w:jc w:val="left"/>
      </w:pPr>
    </w:p>
    <w:tbl>
      <w:tblPr>
        <w:tblW w:type="auto" w:w="0"/>
        <w:jc w:val="center"/>
        <w:tblLayout w:type="fixed"/>
        <w:tblLook w:firstColumn="1" w:firstRow="1" w:lastColumn="0" w:lastRow="0" w:noHBand="0" w:noVBand="1" w:val="04A0"/>
      </w:tblPr>
      <w:tblGrid>
        <w:gridCol w:w="4677"/>
        <w:gridCol w:w="4677"/>
      </w:tblGrid>
      <w:tr>
        <w:tc>
          <w:tcPr>
            <w:tcW w:type="dxa" w:w="4677"/>
          </w:tcPr>
          <w:p>
            <w:pPr>
              <w:jc w:val="center"/>
            </w:pPr>
            <w:r>
              <w:rPr>
                <w:rFonts w:ascii="Times New Roman" w:hAnsi="Times New Roman"/>
                <w:b/>
                <w:sz w:val="24"/>
              </w:rPr>
              <w:t>ĐẠI DIỆN BÊN A</w:t>
              <w:br/>
            </w:r>
            <w:r>
              <w:rPr>
                <w:rFonts w:ascii="Times New Roman" w:hAnsi="Times New Roman"/>
                <w:i/>
                <w:sz w:val="22"/>
              </w:rPr>
              <w:t>(Ký, ghi rõ họ tên và đóng dấu)</w:t>
            </w:r>
          </w:p>
        </w:tc>
        <w:tc>
          <w:tcPr>
            <w:tcW w:type="dxa" w:w="4677"/>
          </w:tcPr>
          <w:p>
            <w:pPr>
              <w:jc w:val="center"/>
            </w:pPr>
            <w:r>
              <w:rPr>
                <w:rFonts w:ascii="Times New Roman" w:hAnsi="Times New Roman"/>
                <w:b/>
                <w:sz w:val="24"/>
              </w:rPr>
              <w:t>ĐẠI DIỆN BÊN B</w:t>
              <w:br/>
            </w:r>
            <w:r>
              <w:rPr>
                <w:rFonts w:ascii="Times New Roman" w:hAnsi="Times New Roman"/>
                <w:i/>
                <w:sz w:val="22"/>
              </w:rPr>
              <w:t>(Ký, ghi rõ họ tên và đóng dấu)</w:t>
            </w:r>
          </w:p>
        </w:tc>
      </w:tr>
      <w:tr>
        <w:tc>
          <w:tcPr>
            <w:tcW w:type="dxa" w:w="4677"/>
          </w:tcPr>
          <w:p>
            <w:pPr>
              <w:spacing w:before="1200"/>
              <w:jc w:val="center"/>
            </w:pPr>
            <w:r>
              <w:rPr>
                <w:rFonts w:ascii="Times New Roman" w:hAnsi="Times New Roman"/>
                <w:sz w:val="24"/>
                <w:highlight w:val="yellow"/>
              </w:rPr>
              <w:t>[Họ và tên &amp; Chức vụ Bên A]</w:t>
            </w:r>
          </w:p>
        </w:tc>
        <w:tc>
          <w:tcPr>
            <w:tcW w:type="dxa" w:w="4677"/>
          </w:tcPr>
          <w:p>
            <w:pPr>
              <w:spacing w:before="1200"/>
              <w:jc w:val="center"/>
            </w:pPr>
            <w:r>
              <w:rPr>
                <w:rFonts w:ascii="Times New Roman" w:hAnsi="Times New Roman"/>
                <w:sz w:val="24"/>
                <w:highlight w:val="yellow"/>
              </w:rPr>
              <w:t>[Họ và tên &amp; Chức vụ Bên B]</w:t>
            </w:r>
          </w:p>
        </w:tc>
      </w:tr>
    </w:tbl>
    <w:p>
      <w:r>
        <w:br w:type="page"/>
      </w:r>
    </w:p>
    <w:p>
      <w:pPr>
        <w:spacing w:before="120" w:after="240" w:line="288" w:lineRule="auto"/>
        <w:jc w:val="center"/>
      </w:pPr>
      <w:r>
        <w:rPr>
          <w:rFonts w:ascii="Times New Roman" w:hAnsi="Times New Roman"/>
          <w:b/>
          <w:sz w:val="28"/>
        </w:rPr>
        <w:t>PHỤ LỤC 01: BẢNG TIÊU CHUẨN KỸ THUẬT VÀ PHÂN LOẠI MỨC ĐỘ LỖI GIA CÔNG</w:t>
      </w:r>
    </w:p>
    <w:p>
      <w:pPr>
        <w:spacing w:before="0" w:after="200" w:line="288" w:lineRule="auto"/>
        <w:jc w:val="center"/>
      </w:pPr>
      <w:r>
        <w:t xml:space="preserve">(Kèm theo Hợp đồng gia công số: </w:t>
      </w:r>
      <w:r>
        <w:rPr>
          <w:rFonts w:ascii="Times New Roman" w:hAnsi="Times New Roman"/>
          <w:b w:val="0"/>
          <w:i w:val="0"/>
          <w:sz w:val="24"/>
          <w:highlight w:val="yellow"/>
        </w:rPr>
        <w:t>[.../2026/HĐGC-...]</w:t>
      </w:r>
      <w:r>
        <w:t xml:space="preserve"> ký ngày </w:t>
      </w:r>
      <w:r>
        <w:rPr>
          <w:rFonts w:ascii="Times New Roman" w:hAnsi="Times New Roman"/>
          <w:b w:val="0"/>
          <w:i w:val="0"/>
          <w:sz w:val="24"/>
          <w:highlight w:val="yellow"/>
        </w:rPr>
        <w:t>[.../ .../2026]</w:t>
      </w:r>
      <w:r>
        <w:t>)</w:t>
      </w:r>
    </w:p>
    <w:tbl>
      <w:tblPr>
        <w:tblW w:type="auto" w:w="0"/>
        <w:jc w:val="center"/>
        <w:tblLayout w:type="fixed"/>
        <w:tblLook w:firstColumn="1" w:firstRow="1" w:lastColumn="0" w:lastRow="0" w:noHBand="0" w:noVBand="1" w:val="04A0"/>
      </w:tblPr>
      <w:tblGrid>
        <w:gridCol w:w="1871"/>
        <w:gridCol w:w="1871"/>
        <w:gridCol w:w="1871"/>
        <w:gridCol w:w="1871"/>
        <w:gridCol w:w="1871"/>
      </w:tblGrid>
      <w:tr>
        <w:tc>
          <w:tcPr>
            <w:tcW w:type="dxa" w:w="680"/>
          </w:tcPr>
          <w:p>
            <w:pPr>
              <w:jc w:val="center"/>
            </w:pPr>
            <w:r>
              <w:rPr>
                <w:rFonts w:ascii="Times New Roman" w:hAnsi="Times New Roman"/>
                <w:b/>
                <w:sz w:val="22"/>
              </w:rPr>
              <w:t>STT</w:t>
            </w:r>
          </w:p>
        </w:tc>
        <w:tc>
          <w:tcPr>
            <w:tcW w:type="dxa" w:w="1984"/>
          </w:tcPr>
          <w:p>
            <w:pPr>
              <w:jc w:val="center"/>
            </w:pPr>
            <w:r>
              <w:rPr>
                <w:rFonts w:ascii="Times New Roman" w:hAnsi="Times New Roman"/>
                <w:b/>
                <w:sz w:val="22"/>
              </w:rPr>
              <w:t>Hạng mục kiểm tra</w:t>
            </w:r>
          </w:p>
        </w:tc>
        <w:tc>
          <w:tcPr>
            <w:tcW w:type="dxa" w:w="3118"/>
          </w:tcPr>
          <w:p>
            <w:pPr>
              <w:jc w:val="center"/>
            </w:pPr>
            <w:r>
              <w:rPr>
                <w:rFonts w:ascii="Times New Roman" w:hAnsi="Times New Roman"/>
                <w:b/>
                <w:sz w:val="22"/>
              </w:rPr>
              <w:t>Tiêu chuẩn kỹ thuật yêu cầu</w:t>
            </w:r>
          </w:p>
        </w:tc>
        <w:tc>
          <w:tcPr>
            <w:tcW w:type="dxa" w:w="1984"/>
          </w:tcPr>
          <w:p>
            <w:pPr>
              <w:jc w:val="center"/>
            </w:pPr>
            <w:r>
              <w:rPr>
                <w:rFonts w:ascii="Times New Roman" w:hAnsi="Times New Roman"/>
                <w:b/>
                <w:sz w:val="22"/>
              </w:rPr>
              <w:t>Phân loại Lỗi (Critical/Major/Minor)</w:t>
            </w:r>
          </w:p>
        </w:tc>
        <w:tc>
          <w:tcPr>
            <w:tcW w:type="dxa" w:w="1587"/>
          </w:tcPr>
          <w:p>
            <w:pPr>
              <w:jc w:val="center"/>
            </w:pPr>
            <w:r>
              <w:rPr>
                <w:rFonts w:ascii="Times New Roman" w:hAnsi="Times New Roman"/>
                <w:b/>
                <w:sz w:val="22"/>
              </w:rPr>
              <w:t>Tỷ lệ lỗi tối đa cho phép</w:t>
            </w:r>
          </w:p>
        </w:tc>
      </w:tr>
      <w:tr>
        <w:tc>
          <w:tcPr>
            <w:tcW w:type="dxa" w:w="680"/>
          </w:tcPr>
          <w:p>
            <w:pPr>
              <w:jc w:val="center"/>
            </w:pPr>
            <w:r>
              <w:rPr>
                <w:rFonts w:ascii="Times New Roman" w:hAnsi="Times New Roman"/>
                <w:sz w:val="22"/>
              </w:rPr>
              <w:t>1</w:t>
            </w:r>
          </w:p>
        </w:tc>
        <w:tc>
          <w:tcPr>
            <w:tcW w:type="dxa" w:w="1984"/>
          </w:tcPr>
          <w:p>
            <w:pPr>
              <w:jc w:val="left"/>
            </w:pPr>
            <w:r>
              <w:rPr>
                <w:rFonts w:ascii="Times New Roman" w:hAnsi="Times New Roman"/>
                <w:sz w:val="22"/>
              </w:rPr>
              <w:t>Kích thước &amp; Phom dáng</w:t>
            </w:r>
          </w:p>
        </w:tc>
        <w:tc>
          <w:tcPr>
            <w:tcW w:type="dxa" w:w="3118"/>
          </w:tcPr>
          <w:p>
            <w:pPr>
              <w:jc w:val="left"/>
            </w:pPr>
            <w:r>
              <w:rPr>
                <w:rFonts w:ascii="Times New Roman" w:hAnsi="Times New Roman"/>
                <w:sz w:val="22"/>
              </w:rPr>
              <w:t>Đúng theo thông số Bảng Size, sai số cho phép ± 0.5 cm</w:t>
            </w:r>
          </w:p>
        </w:tc>
        <w:tc>
          <w:tcPr>
            <w:tcW w:type="dxa" w:w="1984"/>
          </w:tcPr>
          <w:p>
            <w:pPr>
              <w:jc w:val="center"/>
            </w:pPr>
            <w:r>
              <w:rPr>
                <w:rFonts w:ascii="Times New Roman" w:hAnsi="Times New Roman"/>
                <w:sz w:val="22"/>
              </w:rPr>
              <w:t>Lỗi Rất Nặng (Critical)</w:t>
            </w:r>
          </w:p>
        </w:tc>
        <w:tc>
          <w:tcPr>
            <w:tcW w:type="dxa" w:w="1587"/>
          </w:tcPr>
          <w:p>
            <w:pPr>
              <w:jc w:val="center"/>
            </w:pPr>
            <w:r>
              <w:rPr>
                <w:rFonts w:ascii="Times New Roman" w:hAnsi="Times New Roman"/>
                <w:sz w:val="22"/>
              </w:rPr>
              <w:t>0%</w:t>
            </w:r>
          </w:p>
        </w:tc>
      </w:tr>
      <w:tr>
        <w:tc>
          <w:tcPr>
            <w:tcW w:type="dxa" w:w="680"/>
          </w:tcPr>
          <w:p>
            <w:pPr>
              <w:jc w:val="center"/>
            </w:pPr>
            <w:r>
              <w:rPr>
                <w:rFonts w:ascii="Times New Roman" w:hAnsi="Times New Roman"/>
                <w:sz w:val="22"/>
              </w:rPr>
              <w:t>2</w:t>
            </w:r>
          </w:p>
        </w:tc>
        <w:tc>
          <w:tcPr>
            <w:tcW w:type="dxa" w:w="1984"/>
          </w:tcPr>
          <w:p>
            <w:pPr>
              <w:jc w:val="left"/>
            </w:pPr>
            <w:r>
              <w:rPr>
                <w:rFonts w:ascii="Times New Roman" w:hAnsi="Times New Roman"/>
                <w:sz w:val="22"/>
              </w:rPr>
              <w:t>Đường may &amp; Mật độ chỉ</w:t>
            </w:r>
          </w:p>
        </w:tc>
        <w:tc>
          <w:tcPr>
            <w:tcW w:type="dxa" w:w="3118"/>
          </w:tcPr>
          <w:p>
            <w:pPr>
              <w:jc w:val="left"/>
            </w:pPr>
            <w:r>
              <w:rPr>
                <w:rFonts w:ascii="Times New Roman" w:hAnsi="Times New Roman"/>
                <w:sz w:val="22"/>
              </w:rPr>
              <w:t>Đạt 4.5 - 5 mũi/cm, không bỏ mũi, không đứt chỉ, không nhăn xúm</w:t>
            </w:r>
          </w:p>
        </w:tc>
        <w:tc>
          <w:tcPr>
            <w:tcW w:type="dxa" w:w="1984"/>
          </w:tcPr>
          <w:p>
            <w:pPr>
              <w:jc w:val="center"/>
            </w:pPr>
            <w:r>
              <w:rPr>
                <w:rFonts w:ascii="Times New Roman" w:hAnsi="Times New Roman"/>
                <w:sz w:val="22"/>
              </w:rPr>
              <w:t>Lỗi Nặng (Major)</w:t>
            </w:r>
          </w:p>
        </w:tc>
        <w:tc>
          <w:tcPr>
            <w:tcW w:type="dxa" w:w="1587"/>
          </w:tcPr>
          <w:p>
            <w:pPr>
              <w:jc w:val="center"/>
            </w:pPr>
            <w:r>
              <w:rPr>
                <w:rFonts w:ascii="Times New Roman" w:hAnsi="Times New Roman"/>
                <w:sz w:val="22"/>
              </w:rPr>
              <w:t>0.5%</w:t>
            </w:r>
          </w:p>
        </w:tc>
      </w:tr>
      <w:tr>
        <w:tc>
          <w:tcPr>
            <w:tcW w:type="dxa" w:w="680"/>
          </w:tcPr>
          <w:p>
            <w:pPr>
              <w:jc w:val="center"/>
            </w:pPr>
            <w:r>
              <w:rPr>
                <w:rFonts w:ascii="Times New Roman" w:hAnsi="Times New Roman"/>
                <w:sz w:val="22"/>
              </w:rPr>
              <w:t>3</w:t>
            </w:r>
          </w:p>
        </w:tc>
        <w:tc>
          <w:tcPr>
            <w:tcW w:type="dxa" w:w="1984"/>
          </w:tcPr>
          <w:p>
            <w:pPr>
              <w:jc w:val="left"/>
            </w:pPr>
            <w:r>
              <w:rPr>
                <w:rFonts w:ascii="Times New Roman" w:hAnsi="Times New Roman"/>
                <w:sz w:val="22"/>
              </w:rPr>
              <w:t>Màu sắc &amp; Chất liệu</w:t>
            </w:r>
          </w:p>
        </w:tc>
        <w:tc>
          <w:tcPr>
            <w:tcW w:type="dxa" w:w="3118"/>
          </w:tcPr>
          <w:p>
            <w:pPr>
              <w:jc w:val="left"/>
            </w:pPr>
            <w:r>
              <w:rPr>
                <w:rFonts w:ascii="Times New Roman" w:hAnsi="Times New Roman"/>
                <w:sz w:val="22"/>
              </w:rPr>
              <w:t>Đúng màu Lapdip phê duyệt, vải đúng định lượng, không loang màu</w:t>
            </w:r>
          </w:p>
        </w:tc>
        <w:tc>
          <w:tcPr>
            <w:tcW w:type="dxa" w:w="1984"/>
          </w:tcPr>
          <w:p>
            <w:pPr>
              <w:jc w:val="center"/>
            </w:pPr>
            <w:r>
              <w:rPr>
                <w:rFonts w:ascii="Times New Roman" w:hAnsi="Times New Roman"/>
                <w:sz w:val="22"/>
              </w:rPr>
              <w:t>Lỗi Rất Nặng (Critical)</w:t>
            </w:r>
          </w:p>
        </w:tc>
        <w:tc>
          <w:tcPr>
            <w:tcW w:type="dxa" w:w="1587"/>
          </w:tcPr>
          <w:p>
            <w:pPr>
              <w:jc w:val="center"/>
            </w:pPr>
            <w:r>
              <w:rPr>
                <w:rFonts w:ascii="Times New Roman" w:hAnsi="Times New Roman"/>
                <w:sz w:val="22"/>
              </w:rPr>
              <w:t>0%</w:t>
            </w:r>
          </w:p>
        </w:tc>
      </w:tr>
      <w:tr>
        <w:tc>
          <w:tcPr>
            <w:tcW w:type="dxa" w:w="680"/>
          </w:tcPr>
          <w:p>
            <w:pPr>
              <w:jc w:val="center"/>
            </w:pPr>
            <w:r>
              <w:rPr>
                <w:rFonts w:ascii="Times New Roman" w:hAnsi="Times New Roman"/>
                <w:sz w:val="22"/>
              </w:rPr>
              <w:t>4</w:t>
            </w:r>
          </w:p>
        </w:tc>
        <w:tc>
          <w:tcPr>
            <w:tcW w:type="dxa" w:w="1984"/>
          </w:tcPr>
          <w:p>
            <w:pPr>
              <w:jc w:val="left"/>
            </w:pPr>
            <w:r>
              <w:rPr>
                <w:rFonts w:ascii="Times New Roman" w:hAnsi="Times New Roman"/>
                <w:sz w:val="22"/>
              </w:rPr>
              <w:t>Phụ liệu (Khóa, Nút, Nhãn)</w:t>
            </w:r>
          </w:p>
        </w:tc>
        <w:tc>
          <w:tcPr>
            <w:tcW w:type="dxa" w:w="3118"/>
          </w:tcPr>
          <w:p>
            <w:pPr>
              <w:jc w:val="left"/>
            </w:pPr>
            <w:r>
              <w:rPr>
                <w:rFonts w:ascii="Times New Roman" w:hAnsi="Times New Roman"/>
                <w:sz w:val="22"/>
              </w:rPr>
              <w:t>Khóa kéo trơn tru, kéo thử 500 lần không hỏng; nhãn may đúng vị trí</w:t>
            </w:r>
          </w:p>
        </w:tc>
        <w:tc>
          <w:tcPr>
            <w:tcW w:type="dxa" w:w="1984"/>
          </w:tcPr>
          <w:p>
            <w:pPr>
              <w:jc w:val="center"/>
            </w:pPr>
            <w:r>
              <w:rPr>
                <w:rFonts w:ascii="Times New Roman" w:hAnsi="Times New Roman"/>
                <w:sz w:val="22"/>
              </w:rPr>
              <w:t>Lỗi Nặng (Major)</w:t>
            </w:r>
          </w:p>
        </w:tc>
        <w:tc>
          <w:tcPr>
            <w:tcW w:type="dxa" w:w="1587"/>
          </w:tcPr>
          <w:p>
            <w:pPr>
              <w:jc w:val="center"/>
            </w:pPr>
            <w:r>
              <w:rPr>
                <w:rFonts w:ascii="Times New Roman" w:hAnsi="Times New Roman"/>
                <w:sz w:val="22"/>
              </w:rPr>
              <w:t>1.0%</w:t>
            </w:r>
          </w:p>
        </w:tc>
      </w:tr>
      <w:tr>
        <w:tc>
          <w:tcPr>
            <w:tcW w:type="dxa" w:w="680"/>
          </w:tcPr>
          <w:p>
            <w:pPr>
              <w:jc w:val="center"/>
            </w:pPr>
            <w:r>
              <w:rPr>
                <w:rFonts w:ascii="Times New Roman" w:hAnsi="Times New Roman"/>
                <w:sz w:val="22"/>
              </w:rPr>
              <w:t>5</w:t>
            </w:r>
          </w:p>
        </w:tc>
        <w:tc>
          <w:tcPr>
            <w:tcW w:type="dxa" w:w="1984"/>
          </w:tcPr>
          <w:p>
            <w:pPr>
              <w:jc w:val="left"/>
            </w:pPr>
            <w:r>
              <w:rPr>
                <w:rFonts w:ascii="Times New Roman" w:hAnsi="Times New Roman"/>
                <w:sz w:val="22"/>
              </w:rPr>
              <w:t>Vệ sinh ngoại quan</w:t>
            </w:r>
          </w:p>
        </w:tc>
        <w:tc>
          <w:tcPr>
            <w:tcW w:type="dxa" w:w="3118"/>
          </w:tcPr>
          <w:p>
            <w:pPr>
              <w:jc w:val="left"/>
            </w:pPr>
            <w:r>
              <w:rPr>
                <w:rFonts w:ascii="Times New Roman" w:hAnsi="Times New Roman"/>
                <w:sz w:val="22"/>
              </w:rPr>
              <w:t>Không dính dầu máy, không đốm bẩn, cắt sạch chỉ thừa dài &gt; 2mm</w:t>
            </w:r>
          </w:p>
        </w:tc>
        <w:tc>
          <w:tcPr>
            <w:tcW w:type="dxa" w:w="1984"/>
          </w:tcPr>
          <w:p>
            <w:pPr>
              <w:jc w:val="center"/>
            </w:pPr>
            <w:r>
              <w:rPr>
                <w:rFonts w:ascii="Times New Roman" w:hAnsi="Times New Roman"/>
                <w:sz w:val="22"/>
              </w:rPr>
              <w:t>Lỗi Nhẹ (Minor)</w:t>
            </w:r>
          </w:p>
        </w:tc>
        <w:tc>
          <w:tcPr>
            <w:tcW w:type="dxa" w:w="1587"/>
          </w:tcPr>
          <w:p>
            <w:pPr>
              <w:jc w:val="center"/>
            </w:pPr>
            <w:r>
              <w:rPr>
                <w:rFonts w:ascii="Times New Roman" w:hAnsi="Times New Roman"/>
                <w:sz w:val="22"/>
              </w:rPr>
              <w:t>2.5%</w:t>
            </w:r>
          </w:p>
        </w:tc>
      </w:tr>
      <w:tr>
        <w:tc>
          <w:tcPr>
            <w:tcW w:type="dxa" w:w="680"/>
          </w:tcPr>
          <w:p>
            <w:pPr>
              <w:jc w:val="center"/>
            </w:pPr>
            <w:r>
              <w:rPr>
                <w:rFonts w:ascii="Times New Roman" w:hAnsi="Times New Roman"/>
                <w:sz w:val="22"/>
              </w:rPr>
              <w:t>6</w:t>
            </w:r>
          </w:p>
        </w:tc>
        <w:tc>
          <w:tcPr>
            <w:tcW w:type="dxa" w:w="1984"/>
          </w:tcPr>
          <w:p>
            <w:pPr>
              <w:jc w:val="left"/>
            </w:pPr>
            <w:r>
              <w:rPr>
                <w:rFonts w:ascii="Times New Roman" w:hAnsi="Times New Roman"/>
                <w:sz w:val="22"/>
              </w:rPr>
              <w:t>Đóng gói &amp; Bao bì</w:t>
            </w:r>
          </w:p>
        </w:tc>
        <w:tc>
          <w:tcPr>
            <w:tcW w:type="dxa" w:w="3118"/>
          </w:tcPr>
          <w:p>
            <w:pPr>
              <w:jc w:val="left"/>
            </w:pPr>
            <w:r>
              <w:rPr>
                <w:rFonts w:ascii="Times New Roman" w:hAnsi="Times New Roman"/>
                <w:sz w:val="22"/>
              </w:rPr>
              <w:t>Gấp sản phẩm đúng quy cách, túi ni-lông bọc kín, dán đúng tem Barcode</w:t>
            </w:r>
          </w:p>
        </w:tc>
        <w:tc>
          <w:tcPr>
            <w:tcW w:type="dxa" w:w="1984"/>
          </w:tcPr>
          <w:p>
            <w:pPr>
              <w:jc w:val="center"/>
            </w:pPr>
            <w:r>
              <w:rPr>
                <w:rFonts w:ascii="Times New Roman" w:hAnsi="Times New Roman"/>
                <w:sz w:val="22"/>
              </w:rPr>
              <w:t>Lỗi Nhẹ (Minor)</w:t>
            </w:r>
          </w:p>
        </w:tc>
        <w:tc>
          <w:tcPr>
            <w:tcW w:type="dxa" w:w="1587"/>
          </w:tcPr>
          <w:p>
            <w:pPr>
              <w:jc w:val="center"/>
            </w:pPr>
            <w:r>
              <w:rPr>
                <w:rFonts w:ascii="Times New Roman" w:hAnsi="Times New Roman"/>
                <w:sz w:val="22"/>
              </w:rPr>
              <w:t>3.0%</w:t>
            </w:r>
          </w:p>
        </w:tc>
      </w:tr>
      <w:tr>
        <w:tc>
          <w:tcPr>
            <w:tcW w:type="dxa" w:w="680"/>
          </w:tcPr>
          <w:p>
            <w:pPr>
              <w:jc w:val="center"/>
            </w:pPr>
            <w:r>
              <w:rPr>
                <w:rFonts w:ascii="Times New Roman" w:hAnsi="Times New Roman"/>
                <w:sz w:val="22"/>
              </w:rPr>
              <w:t>7</w:t>
            </w:r>
          </w:p>
        </w:tc>
        <w:tc>
          <w:tcPr>
            <w:tcW w:type="dxa" w:w="1984"/>
          </w:tcPr>
          <w:p>
            <w:pPr>
              <w:jc w:val="left"/>
            </w:pPr>
            <w:r>
              <w:rPr>
                <w:rFonts w:ascii="Times New Roman" w:hAnsi="Times New Roman"/>
                <w:sz w:val="22"/>
              </w:rPr>
              <w:t>Đóng thùng Carton</w:t>
            </w:r>
          </w:p>
        </w:tc>
        <w:tc>
          <w:tcPr>
            <w:tcW w:type="dxa" w:w="3118"/>
          </w:tcPr>
          <w:p>
            <w:pPr>
              <w:jc w:val="left"/>
            </w:pPr>
            <w:r>
              <w:rPr>
                <w:rFonts w:ascii="Times New Roman" w:hAnsi="Times New Roman"/>
                <w:sz w:val="22"/>
              </w:rPr>
              <w:t>Thùng 5 lớp chịu lực, dán băng keo niêm phong, ghi đủ thông tin shipping mark</w:t>
            </w:r>
          </w:p>
        </w:tc>
        <w:tc>
          <w:tcPr>
            <w:tcW w:type="dxa" w:w="1984"/>
          </w:tcPr>
          <w:p>
            <w:pPr>
              <w:jc w:val="center"/>
            </w:pPr>
            <w:r>
              <w:rPr>
                <w:rFonts w:ascii="Times New Roman" w:hAnsi="Times New Roman"/>
                <w:sz w:val="22"/>
              </w:rPr>
              <w:t>Lỗi Nhẹ (Minor)</w:t>
            </w:r>
          </w:p>
        </w:tc>
        <w:tc>
          <w:tcPr>
            <w:tcW w:type="dxa" w:w="1587"/>
          </w:tcPr>
          <w:p>
            <w:pPr>
              <w:jc w:val="center"/>
            </w:pPr>
            <w:r>
              <w:rPr>
                <w:rFonts w:ascii="Times New Roman" w:hAnsi="Times New Roman"/>
                <w:sz w:val="22"/>
              </w:rPr>
              <w:t>2.0%</w:t>
            </w:r>
          </w:p>
        </w:tc>
      </w:tr>
    </w:tbl>
    <w:p>
      <w:r>
        <w:br w:type="page"/>
      </w:r>
    </w:p>
    <w:p>
      <w:pPr>
        <w:spacing w:before="120" w:after="240" w:line="288" w:lineRule="auto"/>
        <w:jc w:val="center"/>
      </w:pPr>
      <w:r>
        <w:rPr>
          <w:rFonts w:ascii="Times New Roman" w:hAnsi="Times New Roman"/>
          <w:b/>
          <w:sz w:val="28"/>
        </w:rPr>
        <w:t>PHỤ LỤC 02: BIÊN BẢN NGHIỆM THU VÀ BÀN GIAO HÀNG GIA CÔNG (MẪU)</w:t>
      </w:r>
    </w:p>
    <w:p>
      <w:pPr>
        <w:spacing w:before="0" w:after="200" w:line="288" w:lineRule="auto"/>
        <w:jc w:val="center"/>
      </w:pPr>
      <w:r>
        <w:t>(Mẫu biên bản áp dụng cho từng Đợt nghiệm thu và bàn giao thành phẩm)</w:t>
      </w:r>
    </w:p>
    <w:p>
      <w:pPr>
        <w:spacing w:before="0" w:after="60" w:line="288" w:lineRule="auto"/>
        <w:jc w:val="left"/>
      </w:pPr>
      <w:r>
        <w:rPr>
          <w:rFonts w:ascii="Times New Roman" w:hAnsi="Times New Roman"/>
          <w:b w:val="0"/>
          <w:i/>
          <w:sz w:val="24"/>
        </w:rPr>
        <w:t>Hôm nay, ngày [...] tháng [...] năm 2026, tại kho [...], chúng tôi gồm có:</w:t>
      </w:r>
    </w:p>
    <w:p>
      <w:pPr>
        <w:spacing w:before="0" w:after="60" w:line="288" w:lineRule="auto"/>
        <w:jc w:val="left"/>
      </w:pPr>
      <w:r>
        <w:rPr>
          <w:rFonts w:ascii="Times New Roman" w:hAnsi="Times New Roman"/>
          <w:b/>
          <w:i w:val="0"/>
          <w:sz w:val="24"/>
        </w:rPr>
        <w:t>ĐẠI DIỆN BÊN ĐẶT GIA CÔNG (BÊN A):</w:t>
      </w:r>
    </w:p>
    <w:p>
      <w:pPr>
        <w:spacing w:before="0" w:after="60" w:line="288" w:lineRule="auto"/>
        <w:jc w:val="left"/>
      </w:pPr>
      <w:r>
        <w:t xml:space="preserve">- Ông/Bà: </w:t>
      </w:r>
      <w:r>
        <w:rPr>
          <w:rFonts w:ascii="Times New Roman" w:hAnsi="Times New Roman"/>
          <w:b w:val="0"/>
          <w:i w:val="0"/>
          <w:sz w:val="24"/>
          <w:highlight w:val="yellow"/>
        </w:rPr>
        <w:t>[Họ và tên]</w:t>
      </w:r>
      <w:r>
        <w:t xml:space="preserve"> - Chức vụ: </w:t>
      </w:r>
      <w:r>
        <w:rPr>
          <w:rFonts w:ascii="Times New Roman" w:hAnsi="Times New Roman"/>
          <w:b w:val="0"/>
          <w:i w:val="0"/>
          <w:sz w:val="24"/>
          <w:highlight w:val="yellow"/>
        </w:rPr>
        <w:t>[Cán bộ QC / Trưởng phòng Kho]</w:t>
      </w:r>
    </w:p>
    <w:p>
      <w:pPr>
        <w:spacing w:before="0" w:after="60" w:line="288" w:lineRule="auto"/>
        <w:jc w:val="left"/>
      </w:pPr>
      <w:r>
        <w:rPr>
          <w:rFonts w:ascii="Times New Roman" w:hAnsi="Times New Roman"/>
          <w:b/>
          <w:i w:val="0"/>
          <w:sz w:val="24"/>
        </w:rPr>
        <w:t>ĐẠI DIỆN BÊN NHẬN GIA CÔNG (BÊN B):</w:t>
      </w:r>
    </w:p>
    <w:p>
      <w:pPr>
        <w:spacing w:before="0" w:after="60" w:line="288" w:lineRule="auto"/>
        <w:jc w:val="left"/>
      </w:pPr>
      <w:r>
        <w:t xml:space="preserve">- Ông/Bà: </w:t>
      </w:r>
      <w:r>
        <w:rPr>
          <w:rFonts w:ascii="Times New Roman" w:hAnsi="Times New Roman"/>
          <w:b w:val="0"/>
          <w:i w:val="0"/>
          <w:sz w:val="24"/>
          <w:highlight w:val="yellow"/>
        </w:rPr>
        <w:t>[Họ và tên]</w:t>
      </w:r>
      <w:r>
        <w:t xml:space="preserve"> - Chức vụ: </w:t>
      </w:r>
      <w:r>
        <w:rPr>
          <w:rFonts w:ascii="Times New Roman" w:hAnsi="Times New Roman"/>
          <w:b w:val="0"/>
          <w:i w:val="0"/>
          <w:sz w:val="24"/>
          <w:highlight w:val="yellow"/>
        </w:rPr>
        <w:t>[Quản lý xưởng / Cán bộ QC]</w:t>
      </w:r>
    </w:p>
    <w:p>
      <w:pPr>
        <w:spacing w:before="80" w:after="120" w:line="288" w:lineRule="auto"/>
        <w:jc w:val="left"/>
      </w:pPr>
      <w:r>
        <w:rPr>
          <w:rFonts w:ascii="Times New Roman" w:hAnsi="Times New Roman"/>
          <w:b w:val="0"/>
          <w:i w:val="0"/>
          <w:sz w:val="24"/>
        </w:rPr>
        <w:t>Hai Bên tiến hành kiểm tra và nghiệm thu Lô hàng gia công theo Đơn đặt hàng PO số: [...] với kết quả cụ thể như sau:</w:t>
      </w:r>
    </w:p>
    <w:tbl>
      <w:tblPr>
        <w:tblW w:type="auto" w:w="0"/>
        <w:jc w:val="center"/>
        <w:tblLayout w:type="fixed"/>
        <w:tblLook w:firstColumn="1" w:firstRow="1" w:lastColumn="0" w:lastRow="0" w:noHBand="0" w:noVBand="1" w:val="04A0"/>
      </w:tblPr>
      <w:tblGrid>
        <w:gridCol w:w="1559"/>
        <w:gridCol w:w="1559"/>
        <w:gridCol w:w="1559"/>
        <w:gridCol w:w="1559"/>
        <w:gridCol w:w="1559"/>
        <w:gridCol w:w="1559"/>
      </w:tblGrid>
      <w:tr>
        <w:tc>
          <w:tcPr>
            <w:tcW w:type="dxa" w:w="680"/>
          </w:tcPr>
          <w:p>
            <w:pPr>
              <w:jc w:val="center"/>
            </w:pPr>
            <w:r>
              <w:rPr>
                <w:rFonts w:ascii="Times New Roman" w:hAnsi="Times New Roman"/>
                <w:b/>
                <w:sz w:val="22"/>
              </w:rPr>
              <w:t>STT</w:t>
            </w:r>
          </w:p>
        </w:tc>
        <w:tc>
          <w:tcPr>
            <w:tcW w:type="dxa" w:w="2268"/>
          </w:tcPr>
          <w:p>
            <w:pPr>
              <w:jc w:val="center"/>
            </w:pPr>
            <w:r>
              <w:rPr>
                <w:rFonts w:ascii="Times New Roman" w:hAnsi="Times New Roman"/>
                <w:b/>
                <w:sz w:val="22"/>
              </w:rPr>
              <w:t>Tên thành phẩm</w:t>
            </w:r>
          </w:p>
        </w:tc>
        <w:tc>
          <w:tcPr>
            <w:tcW w:type="dxa" w:w="1417"/>
          </w:tcPr>
          <w:p>
            <w:pPr>
              <w:jc w:val="center"/>
            </w:pPr>
            <w:r>
              <w:rPr>
                <w:rFonts w:ascii="Times New Roman" w:hAnsi="Times New Roman"/>
                <w:b/>
                <w:sz w:val="22"/>
              </w:rPr>
              <w:t>Số lượng giao</w:t>
            </w:r>
          </w:p>
        </w:tc>
        <w:tc>
          <w:tcPr>
            <w:tcW w:type="dxa" w:w="1417"/>
          </w:tcPr>
          <w:p>
            <w:pPr>
              <w:jc w:val="center"/>
            </w:pPr>
            <w:r>
              <w:rPr>
                <w:rFonts w:ascii="Times New Roman" w:hAnsi="Times New Roman"/>
                <w:b/>
                <w:sz w:val="22"/>
              </w:rPr>
              <w:t>Số lượng Đạt (Pass)</w:t>
            </w:r>
          </w:p>
        </w:tc>
        <w:tc>
          <w:tcPr>
            <w:tcW w:type="dxa" w:w="1417"/>
          </w:tcPr>
          <w:p>
            <w:pPr>
              <w:jc w:val="center"/>
            </w:pPr>
            <w:r>
              <w:rPr>
                <w:rFonts w:ascii="Times New Roman" w:hAnsi="Times New Roman"/>
                <w:b/>
                <w:sz w:val="22"/>
              </w:rPr>
              <w:t>Số lượng Lỗi (Fail)</w:t>
            </w:r>
          </w:p>
        </w:tc>
        <w:tc>
          <w:tcPr>
            <w:tcW w:type="dxa" w:w="2154"/>
          </w:tcPr>
          <w:p>
            <w:pPr>
              <w:jc w:val="center"/>
            </w:pPr>
            <w:r>
              <w:rPr>
                <w:rFonts w:ascii="Times New Roman" w:hAnsi="Times New Roman"/>
                <w:b/>
                <w:sz w:val="22"/>
              </w:rPr>
              <w:t>Ghi chú &amp; Phân loại lỗi</w:t>
            </w:r>
          </w:p>
        </w:tc>
      </w:tr>
      <w:tr>
        <w:tc>
          <w:tcPr>
            <w:tcW w:type="dxa" w:w="680"/>
          </w:tcPr>
          <w:p>
            <w:pPr>
              <w:jc w:val="center"/>
            </w:pPr>
            <w:r>
              <w:rPr>
                <w:rFonts w:ascii="Times New Roman" w:hAnsi="Times New Roman"/>
                <w:sz w:val="22"/>
              </w:rPr>
              <w:t>1</w:t>
            </w:r>
          </w:p>
        </w:tc>
        <w:tc>
          <w:tcPr>
            <w:tcW w:type="dxa" w:w="2268"/>
          </w:tcPr>
          <w:p>
            <w:pPr>
              <w:jc w:val="left"/>
            </w:pPr>
            <w:r>
              <w:rPr>
                <w:rFonts w:ascii="Times New Roman" w:hAnsi="Times New Roman"/>
                <w:sz w:val="22"/>
              </w:rPr>
              <w:t>[Tên sản phẩm A]</w:t>
            </w:r>
          </w:p>
        </w:tc>
        <w:tc>
          <w:tcPr>
            <w:tcW w:type="dxa" w:w="1417"/>
          </w:tcPr>
          <w:p>
            <w:pPr>
              <w:jc w:val="center"/>
            </w:pPr>
            <w:r>
              <w:rPr>
                <w:rFonts w:ascii="Times New Roman" w:hAnsi="Times New Roman"/>
                <w:sz w:val="22"/>
              </w:rPr>
              <w:t>[1.000]</w:t>
            </w:r>
          </w:p>
        </w:tc>
        <w:tc>
          <w:tcPr>
            <w:tcW w:type="dxa" w:w="1417"/>
          </w:tcPr>
          <w:p>
            <w:pPr>
              <w:jc w:val="center"/>
            </w:pPr>
            <w:r>
              <w:rPr>
                <w:rFonts w:ascii="Times New Roman" w:hAnsi="Times New Roman"/>
                <w:sz w:val="22"/>
              </w:rPr>
              <w:t>[985]</w:t>
            </w:r>
          </w:p>
        </w:tc>
        <w:tc>
          <w:tcPr>
            <w:tcW w:type="dxa" w:w="1417"/>
          </w:tcPr>
          <w:p>
            <w:pPr>
              <w:jc w:val="center"/>
            </w:pPr>
            <w:r>
              <w:rPr>
                <w:rFonts w:ascii="Times New Roman" w:hAnsi="Times New Roman"/>
                <w:sz w:val="22"/>
              </w:rPr>
              <w:t>[15]</w:t>
            </w:r>
          </w:p>
        </w:tc>
        <w:tc>
          <w:tcPr>
            <w:tcW w:type="dxa" w:w="2154"/>
          </w:tcPr>
          <w:p>
            <w:pPr>
              <w:jc w:val="left"/>
            </w:pPr>
            <w:r>
              <w:rPr>
                <w:rFonts w:ascii="Times New Roman" w:hAnsi="Times New Roman"/>
                <w:sz w:val="22"/>
              </w:rPr>
              <w:t>10 lỗi nhẹ (chỉ thừa), 5 lỗi nặng (lệch khóa)</w:t>
            </w:r>
          </w:p>
        </w:tc>
      </w:tr>
      <w:tr>
        <w:tc>
          <w:tcPr>
            <w:tcW w:type="dxa" w:w="680"/>
          </w:tcPr>
          <w:p>
            <w:pPr>
              <w:jc w:val="center"/>
            </w:pPr>
            <w:r>
              <w:rPr>
                <w:rFonts w:ascii="Times New Roman" w:hAnsi="Times New Roman"/>
                <w:sz w:val="22"/>
              </w:rPr>
              <w:t>2</w:t>
            </w:r>
          </w:p>
        </w:tc>
        <w:tc>
          <w:tcPr>
            <w:tcW w:type="dxa" w:w="2268"/>
          </w:tcPr>
          <w:p>
            <w:pPr>
              <w:jc w:val="left"/>
            </w:pPr>
            <w:r>
              <w:rPr>
                <w:rFonts w:ascii="Times New Roman" w:hAnsi="Times New Roman"/>
                <w:sz w:val="22"/>
              </w:rPr>
              <w:t>[Tên sản phẩm B]</w:t>
            </w:r>
          </w:p>
        </w:tc>
        <w:tc>
          <w:tcPr>
            <w:tcW w:type="dxa" w:w="1417"/>
          </w:tcPr>
          <w:p>
            <w:pPr>
              <w:jc w:val="center"/>
            </w:pPr>
            <w:r>
              <w:rPr>
                <w:rFonts w:ascii="Times New Roman" w:hAnsi="Times New Roman"/>
                <w:sz w:val="22"/>
              </w:rPr>
              <w:t>[2.000]</w:t>
            </w:r>
          </w:p>
        </w:tc>
        <w:tc>
          <w:tcPr>
            <w:tcW w:type="dxa" w:w="1417"/>
          </w:tcPr>
          <w:p>
            <w:pPr>
              <w:jc w:val="center"/>
            </w:pPr>
            <w:r>
              <w:rPr>
                <w:rFonts w:ascii="Times New Roman" w:hAnsi="Times New Roman"/>
                <w:sz w:val="22"/>
              </w:rPr>
              <w:t>[1.990]</w:t>
            </w:r>
          </w:p>
        </w:tc>
        <w:tc>
          <w:tcPr>
            <w:tcW w:type="dxa" w:w="1417"/>
          </w:tcPr>
          <w:p>
            <w:pPr>
              <w:jc w:val="center"/>
            </w:pPr>
            <w:r>
              <w:rPr>
                <w:rFonts w:ascii="Times New Roman" w:hAnsi="Times New Roman"/>
                <w:sz w:val="22"/>
              </w:rPr>
              <w:t>[10]</w:t>
            </w:r>
          </w:p>
        </w:tc>
        <w:tc>
          <w:tcPr>
            <w:tcW w:type="dxa" w:w="2154"/>
          </w:tcPr>
          <w:p>
            <w:pPr>
              <w:jc w:val="left"/>
            </w:pPr>
            <w:r>
              <w:rPr>
                <w:rFonts w:ascii="Times New Roman" w:hAnsi="Times New Roman"/>
                <w:sz w:val="22"/>
              </w:rPr>
              <w:t>10 lỗi nhẹ (bẩn ni-lông)</w:t>
            </w:r>
          </w:p>
        </w:tc>
      </w:tr>
      <w:tr>
        <w:tc>
          <w:tcPr>
            <w:tcW w:type="dxa" w:w="680"/>
          </w:tcPr>
          <w:p>
            <w:pPr>
              <w:jc w:val="center"/>
            </w:pPr>
            <w:r>
              <w:rPr>
                <w:rFonts w:ascii="Times New Roman" w:hAnsi="Times New Roman"/>
                <w:b/>
                <w:sz w:val="22"/>
              </w:rPr>
              <w:t>Tổng</w:t>
            </w:r>
          </w:p>
        </w:tc>
        <w:tc>
          <w:tcPr>
            <w:tcW w:type="dxa" w:w="2268"/>
          </w:tcPr>
          <w:p>
            <w:pPr>
              <w:jc w:val="left"/>
            </w:pPr>
            <w:r>
              <w:rPr>
                <w:rFonts w:ascii="Times New Roman" w:hAnsi="Times New Roman"/>
                <w:b/>
                <w:sz w:val="22"/>
              </w:rPr>
            </w:r>
          </w:p>
        </w:tc>
        <w:tc>
          <w:tcPr>
            <w:tcW w:type="dxa" w:w="1417"/>
          </w:tcPr>
          <w:p>
            <w:pPr>
              <w:jc w:val="center"/>
            </w:pPr>
            <w:r>
              <w:rPr>
                <w:rFonts w:ascii="Times New Roman" w:hAnsi="Times New Roman"/>
                <w:b/>
                <w:sz w:val="22"/>
              </w:rPr>
              <w:t>[3.000]</w:t>
            </w:r>
          </w:p>
        </w:tc>
        <w:tc>
          <w:tcPr>
            <w:tcW w:type="dxa" w:w="1417"/>
          </w:tcPr>
          <w:p>
            <w:pPr>
              <w:jc w:val="center"/>
            </w:pPr>
            <w:r>
              <w:rPr>
                <w:rFonts w:ascii="Times New Roman" w:hAnsi="Times New Roman"/>
                <w:b/>
                <w:sz w:val="22"/>
              </w:rPr>
              <w:t>[2.975]</w:t>
            </w:r>
          </w:p>
        </w:tc>
        <w:tc>
          <w:tcPr>
            <w:tcW w:type="dxa" w:w="1417"/>
          </w:tcPr>
          <w:p>
            <w:pPr>
              <w:jc w:val="center"/>
            </w:pPr>
            <w:r>
              <w:rPr>
                <w:rFonts w:ascii="Times New Roman" w:hAnsi="Times New Roman"/>
                <w:b/>
                <w:sz w:val="22"/>
              </w:rPr>
              <w:t>[25]</w:t>
            </w:r>
          </w:p>
        </w:tc>
        <w:tc>
          <w:tcPr>
            <w:tcW w:type="dxa" w:w="2154"/>
          </w:tcPr>
          <w:p>
            <w:pPr>
              <w:jc w:val="left"/>
            </w:pPr>
            <w:r>
              <w:rPr>
                <w:rFonts w:ascii="Times New Roman" w:hAnsi="Times New Roman"/>
                <w:b/>
                <w:sz w:val="22"/>
              </w:rPr>
              <w:t>Tỷ lệ lỗi chung: 0.83% (Đạt tiêu chuẩn AQL)</w:t>
            </w:r>
          </w:p>
        </w:tc>
      </w:tr>
    </w:tbl>
    <w:p>
      <w:pPr>
        <w:spacing w:before="160" w:after="60" w:line="288" w:lineRule="auto"/>
        <w:jc w:val="left"/>
      </w:pPr>
      <w:r>
        <w:rPr>
          <w:rFonts w:ascii="Times New Roman" w:hAnsi="Times New Roman"/>
          <w:b/>
          <w:i w:val="0"/>
          <w:sz w:val="24"/>
        </w:rPr>
        <w:t>ĐÁNH GIÁ CHUNG VÀ HƯỚNG XỬ LÝ:</w:t>
      </w:r>
    </w:p>
    <w:p>
      <w:pPr>
        <w:spacing w:before="0" w:after="60" w:line="288" w:lineRule="auto"/>
        <w:jc w:val="left"/>
      </w:pPr>
      <w:r>
        <w:t xml:space="preserve">1. Kết luận Lô hàng: </w:t>
      </w:r>
      <w:r>
        <w:rPr>
          <w:rFonts w:ascii="Times New Roman" w:hAnsi="Times New Roman"/>
          <w:b w:val="0"/>
          <w:i w:val="0"/>
          <w:sz w:val="24"/>
          <w:highlight w:val="yellow"/>
        </w:rPr>
        <w:t>[ĐẠT NGUYÊN LÔ / KHÔNG ĐẠT - YÊU CẦU SỬA CHỮA]</w:t>
      </w:r>
    </w:p>
    <w:p>
      <w:pPr>
        <w:spacing w:before="0" w:after="60" w:line="288" w:lineRule="auto"/>
        <w:jc w:val="left"/>
      </w:pPr>
      <w:r>
        <w:t xml:space="preserve">2. Phương án xử lý sản phẩm lỗi (nếu có): </w:t>
      </w:r>
      <w:r>
        <w:rPr>
          <w:rFonts w:ascii="Times New Roman" w:hAnsi="Times New Roman"/>
          <w:b w:val="0"/>
          <w:i w:val="0"/>
          <w:sz w:val="24"/>
          <w:highlight w:val="yellow"/>
        </w:rPr>
        <w:t>[Bên B mang 25 sản phẩm lỗi về sửa chữa và giao lại trước ngày .../.../2026]</w:t>
      </w:r>
    </w:p>
    <w:p>
      <w:pPr>
        <w:spacing w:before="0" w:after="60" w:line="288" w:lineRule="auto"/>
        <w:jc w:val="left"/>
      </w:pPr>
      <w:r>
        <w:t xml:space="preserve">3. Ý kiến bổ sung của hai Bên: </w:t>
      </w:r>
      <w:r>
        <w:rPr>
          <w:rFonts w:ascii="Times New Roman" w:hAnsi="Times New Roman"/>
          <w:b w:val="0"/>
          <w:i w:val="0"/>
          <w:sz w:val="24"/>
          <w:highlight w:val="yellow"/>
        </w:rPr>
        <w:t>[Không có / Ghi ý kiến cụ thể]</w:t>
      </w:r>
    </w:p>
    <w:p>
      <w:pPr>
        <w:spacing w:before="120" w:after="60" w:line="288" w:lineRule="auto"/>
        <w:jc w:val="left"/>
      </w:pPr>
      <w:r>
        <w:rPr>
          <w:rFonts w:ascii="Times New Roman" w:hAnsi="Times New Roman"/>
          <w:b w:val="0"/>
          <w:i/>
          <w:sz w:val="24"/>
        </w:rPr>
        <w:t>Biên bản này được lập thành 02 (hai) bản có giá trị pháp lý như nhau, mỗi Bên giữ 01 bản làm căn cứ thanh toán và quyết toán.</w:t>
      </w:r>
    </w:p>
    <w:tbl>
      <w:tblPr>
        <w:tblW w:type="auto" w:w="0"/>
        <w:jc w:val="center"/>
        <w:tblLayout w:type="fixed"/>
        <w:tblLook w:firstColumn="1" w:firstRow="1" w:lastColumn="0" w:lastRow="0" w:noHBand="0" w:noVBand="1" w:val="04A0"/>
      </w:tblPr>
      <w:tblGrid>
        <w:gridCol w:w="4677"/>
        <w:gridCol w:w="4677"/>
      </w:tblGrid>
      <w:tr>
        <w:tc>
          <w:tcPr>
            <w:tcW w:type="dxa" w:w="4677"/>
          </w:tcPr>
          <w:p>
            <w:pPr>
              <w:jc w:val="center"/>
            </w:pPr>
            <w:r>
              <w:rPr>
                <w:rFonts w:ascii="Times New Roman" w:hAnsi="Times New Roman"/>
                <w:b/>
                <w:sz w:val="24"/>
              </w:rPr>
              <w:t>ĐẠI DIỆN BÊN A</w:t>
              <w:br/>
            </w:r>
            <w:r>
              <w:rPr>
                <w:rFonts w:ascii="Times New Roman" w:hAnsi="Times New Roman"/>
                <w:i/>
                <w:sz w:val="22"/>
              </w:rPr>
              <w:t>(Ký, ghi rõ họ tên)</w:t>
            </w:r>
          </w:p>
        </w:tc>
        <w:tc>
          <w:tcPr>
            <w:tcW w:type="dxa" w:w="4677"/>
          </w:tcPr>
          <w:p>
            <w:pPr>
              <w:jc w:val="center"/>
            </w:pPr>
            <w:r>
              <w:rPr>
                <w:rFonts w:ascii="Times New Roman" w:hAnsi="Times New Roman"/>
                <w:b/>
                <w:sz w:val="24"/>
              </w:rPr>
              <w:t>ĐẠI DIỆN BÊN B</w:t>
              <w:br/>
            </w:r>
            <w:r>
              <w:rPr>
                <w:rFonts w:ascii="Times New Roman" w:hAnsi="Times New Roman"/>
                <w:i/>
                <w:sz w:val="22"/>
              </w:rPr>
              <w:t>(Ký, ghi rõ họ tên)</w:t>
            </w:r>
          </w:p>
        </w:tc>
      </w:tr>
      <w:tr>
        <w:tc>
          <w:tcPr>
            <w:tcW w:type="dxa" w:w="4677"/>
          </w:tcPr>
          <w:p>
            <w:pPr>
              <w:spacing w:before="1000"/>
              <w:jc w:val="center"/>
            </w:pPr>
            <w:r>
              <w:rPr>
                <w:rFonts w:ascii="Times New Roman" w:hAnsi="Times New Roman"/>
                <w:sz w:val="24"/>
                <w:highlight w:val="yellow"/>
              </w:rPr>
              <w:t>[Họ và tên Cán bộ Bên A]</w:t>
            </w:r>
          </w:p>
        </w:tc>
        <w:tc>
          <w:tcPr>
            <w:tcW w:type="dxa" w:w="4677"/>
          </w:tcPr>
          <w:p>
            <w:pPr>
              <w:spacing w:before="1000"/>
              <w:jc w:val="center"/>
            </w:pPr>
            <w:r>
              <w:rPr>
                <w:rFonts w:ascii="Times New Roman" w:hAnsi="Times New Roman"/>
                <w:sz w:val="24"/>
                <w:highlight w:val="yellow"/>
              </w:rPr>
              <w:t>[Họ và tên Cán bộ Bên B]</w:t>
            </w:r>
          </w:p>
        </w:tc>
      </w:tr>
    </w:tbl>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